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97D" w:rsidRDefault="0048481F">
      <w:pPr>
        <w:pStyle w:val="Header"/>
        <w:spacing w:before="156"/>
        <w:jc w:val="center"/>
        <w:rPr>
          <w:sz w:val="22"/>
          <w:szCs w:val="22"/>
        </w:rPr>
      </w:pPr>
      <w:r>
        <w:rPr>
          <w:b/>
          <w:bCs/>
          <w:sz w:val="22"/>
          <w:szCs w:val="22"/>
        </w:rPr>
        <w:t>FASEL AREA VARIANCE DETERMINATION</w:t>
      </w:r>
    </w:p>
    <w:p w:rsidR="00D0497D" w:rsidRDefault="0048481F">
      <w:pPr>
        <w:pStyle w:val="Header"/>
        <w:spacing w:before="156"/>
        <w:rPr>
          <w:sz w:val="22"/>
          <w:szCs w:val="22"/>
        </w:rPr>
      </w:pPr>
      <w:r>
        <w:rPr>
          <w:sz w:val="22"/>
          <w:szCs w:val="22"/>
        </w:rPr>
        <w:t>Mr</w:t>
      </w:r>
      <w:r w:rsidR="006E6C59">
        <w:rPr>
          <w:sz w:val="22"/>
          <w:szCs w:val="22"/>
        </w:rPr>
        <w:t>.</w:t>
      </w:r>
      <w:r>
        <w:rPr>
          <w:sz w:val="22"/>
          <w:szCs w:val="22"/>
        </w:rPr>
        <w:t xml:space="preserve"> </w:t>
      </w:r>
      <w:proofErr w:type="spellStart"/>
      <w:r>
        <w:rPr>
          <w:sz w:val="22"/>
          <w:szCs w:val="22"/>
        </w:rPr>
        <w:t>Bassette</w:t>
      </w:r>
      <w:proofErr w:type="spellEnd"/>
      <w:r>
        <w:rPr>
          <w:sz w:val="22"/>
          <w:szCs w:val="22"/>
        </w:rPr>
        <w:t xml:space="preserve"> moved, seconded by Mr</w:t>
      </w:r>
      <w:r w:rsidR="006E6C59">
        <w:rPr>
          <w:sz w:val="22"/>
          <w:szCs w:val="22"/>
        </w:rPr>
        <w:t>.</w:t>
      </w:r>
      <w:r>
        <w:rPr>
          <w:sz w:val="22"/>
          <w:szCs w:val="22"/>
        </w:rPr>
        <w:t xml:space="preserve"> Lacey, that the area variance requested by </w:t>
      </w:r>
      <w:r>
        <w:rPr>
          <w:rFonts w:eastAsia="Times New Roman" w:cs="Times New Roman"/>
          <w:szCs w:val="20"/>
        </w:rPr>
        <w:t xml:space="preserve">Vern and Elizabeth </w:t>
      </w:r>
      <w:proofErr w:type="spellStart"/>
      <w:r>
        <w:rPr>
          <w:rFonts w:eastAsia="Times New Roman" w:cs="Times New Roman"/>
          <w:szCs w:val="20"/>
        </w:rPr>
        <w:t>Fasel</w:t>
      </w:r>
      <w:proofErr w:type="spellEnd"/>
      <w:r>
        <w:rPr>
          <w:rFonts w:eastAsia="Times New Roman" w:cs="Times New Roman"/>
          <w:szCs w:val="20"/>
        </w:rPr>
        <w:t xml:space="preserve">, 1333 W. Bloomfield Road, Honeoye Falls, NY, consisting of 5.1 acres, bearing Tax Account No. 223.01-1-40, located in </w:t>
      </w:r>
      <w:r>
        <w:rPr>
          <w:rFonts w:eastAsia="Times New Roman" w:cs="Times New Roman"/>
          <w:szCs w:val="20"/>
        </w:rPr>
        <w:t>an RA-5 zone, to construct a 24’ x 30’ addition to the existing pole barn which will result in an approximate side setback of 6 feet, whereas code requires a side setback of 20 feet</w:t>
      </w:r>
      <w:r>
        <w:rPr>
          <w:sz w:val="22"/>
          <w:szCs w:val="22"/>
        </w:rPr>
        <w:t>, be approved based on the following findings of fact and conclusions of la</w:t>
      </w:r>
      <w:r>
        <w:rPr>
          <w:sz w:val="22"/>
          <w:szCs w:val="22"/>
        </w:rPr>
        <w:t>w:</w:t>
      </w:r>
    </w:p>
    <w:p w:rsidR="00D0497D" w:rsidRDefault="0048481F">
      <w:pPr>
        <w:spacing w:before="156"/>
        <w:rPr>
          <w:b/>
          <w:sz w:val="22"/>
          <w:szCs w:val="22"/>
          <w:u w:val="single"/>
        </w:rPr>
      </w:pPr>
      <w:r>
        <w:rPr>
          <w:b/>
          <w:sz w:val="22"/>
          <w:szCs w:val="22"/>
          <w:u w:val="single"/>
        </w:rPr>
        <w:t>FINDINGS OF FACT</w:t>
      </w:r>
    </w:p>
    <w:p w:rsidR="00D0497D" w:rsidRDefault="0048481F">
      <w:pPr>
        <w:numPr>
          <w:ilvl w:val="0"/>
          <w:numId w:val="1"/>
        </w:numPr>
        <w:spacing w:before="156"/>
        <w:rPr>
          <w:sz w:val="22"/>
          <w:szCs w:val="22"/>
        </w:rPr>
      </w:pPr>
      <w:r>
        <w:rPr>
          <w:rFonts w:eastAsia="Times New Roman" w:cs="Times New Roman"/>
          <w:szCs w:val="20"/>
        </w:rPr>
        <w:t xml:space="preserve">Vern and Elizabeth </w:t>
      </w:r>
      <w:proofErr w:type="spellStart"/>
      <w:r>
        <w:rPr>
          <w:rFonts w:eastAsia="Times New Roman" w:cs="Times New Roman"/>
          <w:szCs w:val="20"/>
        </w:rPr>
        <w:t>Fasel</w:t>
      </w:r>
      <w:proofErr w:type="spellEnd"/>
      <w:r>
        <w:rPr>
          <w:rFonts w:cs="Times New Roman"/>
          <w:sz w:val="22"/>
          <w:szCs w:val="22"/>
        </w:rPr>
        <w:t>, the property owner appeared before the Zoning Board of Appeals at the public hearing on September 28, 2017.</w:t>
      </w:r>
    </w:p>
    <w:p w:rsidR="00D0497D" w:rsidRDefault="0048481F">
      <w:pPr>
        <w:numPr>
          <w:ilvl w:val="0"/>
          <w:numId w:val="1"/>
        </w:numPr>
        <w:spacing w:before="156"/>
        <w:rPr>
          <w:sz w:val="22"/>
          <w:szCs w:val="22"/>
        </w:rPr>
      </w:pPr>
      <w:r>
        <w:rPr>
          <w:sz w:val="22"/>
          <w:szCs w:val="22"/>
        </w:rPr>
        <w:t>A previous owner of the property, Mr</w:t>
      </w:r>
      <w:r w:rsidR="006E6C59">
        <w:rPr>
          <w:sz w:val="22"/>
          <w:szCs w:val="22"/>
        </w:rPr>
        <w:t>.</w:t>
      </w:r>
      <w:r>
        <w:rPr>
          <w:sz w:val="22"/>
          <w:szCs w:val="22"/>
        </w:rPr>
        <w:t xml:space="preserve"> and Mrs</w:t>
      </w:r>
      <w:r w:rsidR="006E6C59">
        <w:rPr>
          <w:sz w:val="22"/>
          <w:szCs w:val="22"/>
        </w:rPr>
        <w:t>.</w:t>
      </w:r>
      <w:bookmarkStart w:id="0" w:name="_GoBack"/>
      <w:bookmarkEnd w:id="0"/>
      <w:r>
        <w:rPr>
          <w:sz w:val="22"/>
          <w:szCs w:val="22"/>
        </w:rPr>
        <w:t xml:space="preserve"> </w:t>
      </w:r>
      <w:proofErr w:type="spellStart"/>
      <w:r>
        <w:rPr>
          <w:sz w:val="22"/>
          <w:szCs w:val="22"/>
        </w:rPr>
        <w:t>Taves</w:t>
      </w:r>
      <w:proofErr w:type="spellEnd"/>
      <w:r>
        <w:rPr>
          <w:sz w:val="22"/>
          <w:szCs w:val="22"/>
        </w:rPr>
        <w:t>, received a variance in August of 1995 to have a si</w:t>
      </w:r>
      <w:r>
        <w:rPr>
          <w:sz w:val="22"/>
          <w:szCs w:val="22"/>
        </w:rPr>
        <w:t>de setback of 16 feet.  The facts of that case are substantially still the same, namely the terrain and foliage of the property as well as the location of structures with respect to property lines.</w:t>
      </w:r>
    </w:p>
    <w:p w:rsidR="00D0497D" w:rsidRDefault="0048481F">
      <w:pPr>
        <w:numPr>
          <w:ilvl w:val="0"/>
          <w:numId w:val="1"/>
        </w:numPr>
        <w:spacing w:before="156"/>
        <w:rPr>
          <w:sz w:val="22"/>
          <w:szCs w:val="22"/>
        </w:rPr>
      </w:pPr>
      <w:r>
        <w:rPr>
          <w:sz w:val="22"/>
          <w:szCs w:val="22"/>
        </w:rPr>
        <w:t>Section 200-74 of the Mendon Zoning Code states the RA-5 h</w:t>
      </w:r>
      <w:r>
        <w:rPr>
          <w:sz w:val="22"/>
          <w:szCs w:val="22"/>
        </w:rPr>
        <w:t>as a side setback of 20 feet.  The applicant is requesting a side setback of approximately 6 feet, to allow construction of an addition to their barn.</w:t>
      </w:r>
    </w:p>
    <w:p w:rsidR="00D0497D" w:rsidRDefault="0048481F">
      <w:pPr>
        <w:numPr>
          <w:ilvl w:val="0"/>
          <w:numId w:val="1"/>
        </w:numPr>
        <w:spacing w:before="156"/>
        <w:rPr>
          <w:sz w:val="22"/>
          <w:szCs w:val="22"/>
        </w:rPr>
      </w:pPr>
      <w:r>
        <w:rPr>
          <w:sz w:val="22"/>
          <w:szCs w:val="22"/>
        </w:rPr>
        <w:t>Neither the lot lines, nor the existing barn, are perpendicular or parallel to each other.  The requested</w:t>
      </w:r>
      <w:r>
        <w:rPr>
          <w:sz w:val="22"/>
          <w:szCs w:val="22"/>
        </w:rPr>
        <w:t xml:space="preserve"> addition will bring a portion of the barn within the required setback, while much of it will remain within the already allowed buildable area.</w:t>
      </w:r>
    </w:p>
    <w:p w:rsidR="00D0497D" w:rsidRDefault="0048481F">
      <w:pPr>
        <w:numPr>
          <w:ilvl w:val="0"/>
          <w:numId w:val="1"/>
        </w:numPr>
        <w:spacing w:before="156"/>
        <w:rPr>
          <w:sz w:val="22"/>
          <w:szCs w:val="22"/>
        </w:rPr>
      </w:pPr>
      <w:r>
        <w:rPr>
          <w:sz w:val="22"/>
          <w:szCs w:val="22"/>
        </w:rPr>
        <w:t>The existence of a creek behind the house makes the rear of the lot an undesirable building location.  The exist</w:t>
      </w:r>
      <w:r>
        <w:rPr>
          <w:sz w:val="22"/>
          <w:szCs w:val="22"/>
        </w:rPr>
        <w:t>ing pasture in the front yard renders it similarly undesirable for construction.</w:t>
      </w:r>
    </w:p>
    <w:p w:rsidR="00D0497D" w:rsidRDefault="0048481F">
      <w:pPr>
        <w:numPr>
          <w:ilvl w:val="0"/>
          <w:numId w:val="1"/>
        </w:numPr>
        <w:spacing w:before="156"/>
        <w:rPr>
          <w:sz w:val="22"/>
          <w:szCs w:val="22"/>
        </w:rPr>
      </w:pPr>
      <w:r>
        <w:rPr>
          <w:sz w:val="22"/>
          <w:szCs w:val="22"/>
        </w:rPr>
        <w:t>As long as existing trees remain along the property line, the addition will have effectively screened from the neighbors viewpoint.</w:t>
      </w:r>
    </w:p>
    <w:p w:rsidR="00D0497D" w:rsidRDefault="0048481F">
      <w:pPr>
        <w:numPr>
          <w:ilvl w:val="0"/>
          <w:numId w:val="1"/>
        </w:numPr>
        <w:spacing w:before="156"/>
        <w:rPr>
          <w:sz w:val="22"/>
          <w:szCs w:val="22"/>
        </w:rPr>
      </w:pPr>
      <w:r>
        <w:rPr>
          <w:sz w:val="22"/>
          <w:szCs w:val="22"/>
        </w:rPr>
        <w:t>No members of the public commented during t</w:t>
      </w:r>
      <w:r>
        <w:rPr>
          <w:sz w:val="22"/>
          <w:szCs w:val="22"/>
        </w:rPr>
        <w:t>he public hearing.</w:t>
      </w:r>
    </w:p>
    <w:p w:rsidR="00D0497D" w:rsidRDefault="0048481F">
      <w:pPr>
        <w:spacing w:before="156"/>
        <w:rPr>
          <w:b/>
          <w:sz w:val="22"/>
          <w:szCs w:val="22"/>
          <w:u w:val="single"/>
        </w:rPr>
      </w:pPr>
      <w:r>
        <w:rPr>
          <w:b/>
          <w:sz w:val="22"/>
          <w:szCs w:val="22"/>
          <w:u w:val="single"/>
        </w:rPr>
        <w:t>CONCLUSIONS OF LAW</w:t>
      </w:r>
      <w:r>
        <w:rPr>
          <w:sz w:val="22"/>
          <w:szCs w:val="22"/>
        </w:rPr>
        <w:t xml:space="preserve"> </w:t>
      </w:r>
    </w:p>
    <w:p w:rsidR="00D0497D" w:rsidRDefault="0048481F">
      <w:pPr>
        <w:numPr>
          <w:ilvl w:val="0"/>
          <w:numId w:val="2"/>
        </w:numPr>
        <w:spacing w:before="156"/>
        <w:rPr>
          <w:sz w:val="22"/>
          <w:szCs w:val="22"/>
        </w:rPr>
      </w:pPr>
      <w:r>
        <w:rPr>
          <w:sz w:val="22"/>
          <w:szCs w:val="22"/>
        </w:rPr>
        <w:t>The requested benefit can</w:t>
      </w:r>
      <w:r>
        <w:rPr>
          <w:b/>
          <w:bCs/>
          <w:sz w:val="22"/>
          <w:szCs w:val="22"/>
        </w:rPr>
        <w:t>not</w:t>
      </w:r>
      <w:r>
        <w:rPr>
          <w:sz w:val="22"/>
          <w:szCs w:val="22"/>
        </w:rPr>
        <w:t xml:space="preserve"> be achieved by other feasible means due to the existing terrain and </w:t>
      </w:r>
      <w:proofErr w:type="gramStart"/>
      <w:r>
        <w:rPr>
          <w:sz w:val="22"/>
          <w:szCs w:val="22"/>
        </w:rPr>
        <w:t>structures</w:t>
      </w:r>
      <w:proofErr w:type="gramEnd"/>
      <w:r>
        <w:rPr>
          <w:sz w:val="22"/>
          <w:szCs w:val="22"/>
        </w:rPr>
        <w:t xml:space="preserve"> on the property.</w:t>
      </w:r>
    </w:p>
    <w:p w:rsidR="00D0497D" w:rsidRDefault="0048481F">
      <w:pPr>
        <w:numPr>
          <w:ilvl w:val="0"/>
          <w:numId w:val="2"/>
        </w:numPr>
        <w:spacing w:before="156"/>
        <w:rPr>
          <w:sz w:val="22"/>
          <w:szCs w:val="22"/>
        </w:rPr>
      </w:pPr>
      <w:r>
        <w:rPr>
          <w:sz w:val="22"/>
          <w:szCs w:val="22"/>
        </w:rPr>
        <w:t xml:space="preserve">The request </w:t>
      </w:r>
      <w:r>
        <w:rPr>
          <w:b/>
          <w:bCs/>
          <w:sz w:val="22"/>
          <w:szCs w:val="22"/>
        </w:rPr>
        <w:t>is</w:t>
      </w:r>
      <w:r>
        <w:rPr>
          <w:sz w:val="22"/>
          <w:szCs w:val="22"/>
        </w:rPr>
        <w:t xml:space="preserve"> substantial as it is a decrease of approximately 70% of the required setback.</w:t>
      </w:r>
    </w:p>
    <w:p w:rsidR="00D0497D" w:rsidRDefault="0048481F">
      <w:pPr>
        <w:numPr>
          <w:ilvl w:val="0"/>
          <w:numId w:val="2"/>
        </w:numPr>
        <w:spacing w:before="156"/>
        <w:rPr>
          <w:sz w:val="22"/>
          <w:szCs w:val="22"/>
        </w:rPr>
      </w:pPr>
      <w:r>
        <w:rPr>
          <w:sz w:val="22"/>
          <w:szCs w:val="22"/>
        </w:rPr>
        <w:t xml:space="preserve">Upon review of Short Form Environmental Assessment Form (617.20 Appendix B), the board finds the request will </w:t>
      </w:r>
      <w:r>
        <w:rPr>
          <w:b/>
          <w:bCs/>
          <w:sz w:val="22"/>
          <w:szCs w:val="22"/>
        </w:rPr>
        <w:t>not</w:t>
      </w:r>
      <w:r>
        <w:rPr>
          <w:sz w:val="22"/>
          <w:szCs w:val="22"/>
        </w:rPr>
        <w:t xml:space="preserve"> have any adverse physical or environmental effects as an approximately 720 square foot addition is relatively small.</w:t>
      </w:r>
    </w:p>
    <w:p w:rsidR="00D0497D" w:rsidRDefault="0048481F">
      <w:pPr>
        <w:numPr>
          <w:ilvl w:val="0"/>
          <w:numId w:val="2"/>
        </w:numPr>
        <w:spacing w:before="156"/>
        <w:rPr>
          <w:sz w:val="22"/>
          <w:szCs w:val="22"/>
        </w:rPr>
      </w:pPr>
      <w:r>
        <w:rPr>
          <w:sz w:val="22"/>
          <w:szCs w:val="22"/>
        </w:rPr>
        <w:t xml:space="preserve">The request will </w:t>
      </w:r>
      <w:r>
        <w:rPr>
          <w:b/>
          <w:bCs/>
          <w:sz w:val="22"/>
          <w:szCs w:val="22"/>
        </w:rPr>
        <w:t>not</w:t>
      </w:r>
      <w:r>
        <w:rPr>
          <w:sz w:val="22"/>
          <w:szCs w:val="22"/>
        </w:rPr>
        <w:t xml:space="preserve"> hav</w:t>
      </w:r>
      <w:r>
        <w:rPr>
          <w:sz w:val="22"/>
          <w:szCs w:val="22"/>
        </w:rPr>
        <w:t>e an undesirable change in the neighborhood as the existing tree line will effectively screen the barn expansion.</w:t>
      </w:r>
    </w:p>
    <w:p w:rsidR="00D0497D" w:rsidRDefault="0048481F">
      <w:pPr>
        <w:numPr>
          <w:ilvl w:val="0"/>
          <w:numId w:val="2"/>
        </w:numPr>
        <w:spacing w:before="156"/>
        <w:rPr>
          <w:sz w:val="22"/>
          <w:szCs w:val="22"/>
        </w:rPr>
      </w:pPr>
      <w:r>
        <w:rPr>
          <w:sz w:val="22"/>
          <w:szCs w:val="22"/>
        </w:rPr>
        <w:t xml:space="preserve">The difficulty </w:t>
      </w:r>
      <w:r>
        <w:rPr>
          <w:b/>
          <w:bCs/>
          <w:sz w:val="22"/>
          <w:szCs w:val="22"/>
        </w:rPr>
        <w:t>was</w:t>
      </w:r>
      <w:r>
        <w:rPr>
          <w:sz w:val="22"/>
          <w:szCs w:val="22"/>
        </w:rPr>
        <w:t xml:space="preserve"> self-created.</w:t>
      </w:r>
    </w:p>
    <w:p w:rsidR="00D0497D" w:rsidRDefault="0048481F">
      <w:pPr>
        <w:numPr>
          <w:ilvl w:val="0"/>
          <w:numId w:val="2"/>
        </w:numPr>
        <w:spacing w:before="156"/>
        <w:rPr>
          <w:rFonts w:cs="Times New Roman"/>
          <w:sz w:val="22"/>
          <w:szCs w:val="22"/>
        </w:rPr>
      </w:pPr>
      <w:r>
        <w:rPr>
          <w:rFonts w:cs="Times New Roman"/>
          <w:sz w:val="22"/>
          <w:szCs w:val="22"/>
        </w:rPr>
        <w:t xml:space="preserve">This is a Type II action under SEQR </w:t>
      </w:r>
    </w:p>
    <w:p w:rsidR="00D0497D" w:rsidRDefault="0048481F">
      <w:pPr>
        <w:spacing w:before="156"/>
        <w:rPr>
          <w:b/>
          <w:sz w:val="22"/>
          <w:szCs w:val="22"/>
          <w:u w:val="single"/>
        </w:rPr>
      </w:pPr>
      <w:r>
        <w:rPr>
          <w:b/>
          <w:sz w:val="22"/>
          <w:szCs w:val="22"/>
          <w:u w:val="single"/>
        </w:rPr>
        <w:t>CONDITIONS</w:t>
      </w:r>
    </w:p>
    <w:p w:rsidR="00D0497D" w:rsidRDefault="0048481F">
      <w:pPr>
        <w:numPr>
          <w:ilvl w:val="0"/>
          <w:numId w:val="3"/>
        </w:numPr>
        <w:spacing w:before="156"/>
        <w:rPr>
          <w:sz w:val="22"/>
          <w:szCs w:val="22"/>
        </w:rPr>
      </w:pPr>
      <w:r>
        <w:rPr>
          <w:sz w:val="22"/>
          <w:szCs w:val="22"/>
        </w:rPr>
        <w:t>The existing temporary structure (canopy tent) to the north o</w:t>
      </w:r>
      <w:r>
        <w:rPr>
          <w:sz w:val="22"/>
          <w:szCs w:val="22"/>
        </w:rPr>
        <w:t>f the barn will be removed upon completion of the addition.</w:t>
      </w:r>
    </w:p>
    <w:p w:rsidR="00D0497D" w:rsidRDefault="0048481F">
      <w:pPr>
        <w:numPr>
          <w:ilvl w:val="0"/>
          <w:numId w:val="3"/>
        </w:numPr>
        <w:spacing w:before="156"/>
        <w:rPr>
          <w:sz w:val="22"/>
          <w:szCs w:val="22"/>
        </w:rPr>
      </w:pPr>
      <w:r>
        <w:rPr>
          <w:sz w:val="22"/>
          <w:szCs w:val="22"/>
        </w:rPr>
        <w:t>The appearance of roof and siding materials will match the existing barn to the exten</w:t>
      </w:r>
      <w:r w:rsidR="006E6C59">
        <w:rPr>
          <w:sz w:val="22"/>
          <w:szCs w:val="22"/>
        </w:rPr>
        <w:t>t</w:t>
      </w:r>
      <w:r>
        <w:rPr>
          <w:sz w:val="22"/>
          <w:szCs w:val="22"/>
        </w:rPr>
        <w:t xml:space="preserve"> possible.</w:t>
      </w:r>
    </w:p>
    <w:p w:rsidR="00D0497D" w:rsidRDefault="00D0497D">
      <w:pPr>
        <w:spacing w:before="156"/>
        <w:ind w:left="720"/>
        <w:rPr>
          <w:sz w:val="22"/>
          <w:szCs w:val="22"/>
        </w:rPr>
      </w:pPr>
    </w:p>
    <w:sectPr w:rsidR="00D0497D">
      <w:pgSz w:w="12240" w:h="15840"/>
      <w:pgMar w:top="1648" w:right="1134" w:bottom="1134" w:left="1134" w:header="1134" w:footer="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81F" w:rsidRDefault="0048481F">
      <w:r>
        <w:separator/>
      </w:r>
    </w:p>
  </w:endnote>
  <w:endnote w:type="continuationSeparator" w:id="0">
    <w:p w:rsidR="0048481F" w:rsidRDefault="00484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PMincho">
    <w:altName w:val="ＭＳ Ｐ明朝"/>
    <w:panose1 w:val="02020600040205080304"/>
    <w:charset w:val="80"/>
    <w:family w:val="roman"/>
    <w:pitch w:val="variable"/>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PGothic">
    <w:altName w:val="ＭＳ Ｐゴシック"/>
    <w:panose1 w:val="020B0600070205080204"/>
    <w:charset w:val="8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81F" w:rsidRDefault="0048481F">
      <w:r>
        <w:separator/>
      </w:r>
    </w:p>
  </w:footnote>
  <w:footnote w:type="continuationSeparator" w:id="0">
    <w:p w:rsidR="0048481F" w:rsidRDefault="004848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C780C"/>
    <w:multiLevelType w:val="multilevel"/>
    <w:tmpl w:val="8CD68AE2"/>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1">
    <w:nsid w:val="34794595"/>
    <w:multiLevelType w:val="multilevel"/>
    <w:tmpl w:val="35B4A3CA"/>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2">
    <w:nsid w:val="38EE353D"/>
    <w:multiLevelType w:val="multilevel"/>
    <w:tmpl w:val="4AD89C66"/>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3">
    <w:nsid w:val="758B1527"/>
    <w:multiLevelType w:val="multilevel"/>
    <w:tmpl w:val="3BFCBEA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0497D"/>
    <w:rsid w:val="0048481F"/>
    <w:rsid w:val="006E6C59"/>
    <w:rsid w:val="00D0497D"/>
    <w:rsid w:val="00F32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PMincho" w:hAnsi="Times New Roman" w:cs="Mangal"/>
        <w:sz w:val="24"/>
        <w:szCs w:val="24"/>
        <w:lang w:val="en-US" w:eastAsia="ja-JP"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qFormat/>
    <w:rPr>
      <w:b w:val="0"/>
      <w:bCs w:val="0"/>
      <w:i w:val="0"/>
      <w:iCs w:val="0"/>
    </w:rPr>
  </w:style>
  <w:style w:type="paragraph" w:customStyle="1" w:styleId="Heading">
    <w:name w:val="Heading"/>
    <w:basedOn w:val="Normal"/>
    <w:next w:val="BodyText"/>
    <w:qFormat/>
    <w:pPr>
      <w:keepNext/>
      <w:spacing w:before="240" w:after="120"/>
    </w:pPr>
    <w:rPr>
      <w:rFonts w:ascii="Arial" w:eastAsia="MS PGothic"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Header">
    <w:name w:val="header"/>
    <w:basedOn w:val="Normal"/>
    <w:pPr>
      <w:tabs>
        <w:tab w:val="center" w:pos="4680"/>
        <w:tab w:val="right" w:pos="9360"/>
      </w:tabs>
    </w:pPr>
  </w:style>
  <w:style w:type="paragraph" w:styleId="ListParagraph">
    <w:name w:val="List Paragraph"/>
    <w:basedOn w:val="Normal"/>
    <w:qFormat/>
    <w:pPr>
      <w:ind w:left="720"/>
      <w:contextualSpacing/>
    </w:pPr>
  </w:style>
  <w:style w:type="paragraph" w:styleId="Footer">
    <w:name w:val="footer"/>
    <w:basedOn w:val="Normal"/>
    <w:link w:val="FooterChar"/>
    <w:uiPriority w:val="99"/>
    <w:unhideWhenUsed/>
    <w:rsid w:val="006E6C59"/>
    <w:pPr>
      <w:tabs>
        <w:tab w:val="center" w:pos="4680"/>
        <w:tab w:val="right" w:pos="9360"/>
      </w:tabs>
    </w:pPr>
    <w:rPr>
      <w:szCs w:val="21"/>
    </w:rPr>
  </w:style>
  <w:style w:type="character" w:customStyle="1" w:styleId="FooterChar">
    <w:name w:val="Footer Char"/>
    <w:basedOn w:val="DefaultParagraphFont"/>
    <w:link w:val="Footer"/>
    <w:uiPriority w:val="99"/>
    <w:rsid w:val="006E6C59"/>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mfletcher</dc:creator>
  <cp:lastModifiedBy>mfletcher</cp:lastModifiedBy>
  <cp:revision>3</cp:revision>
  <dcterms:created xsi:type="dcterms:W3CDTF">2017-09-29T12:50:00Z</dcterms:created>
  <dcterms:modified xsi:type="dcterms:W3CDTF">2017-09-29T12:52:00Z</dcterms:modified>
  <dc:language>en-US</dc:language>
</cp:coreProperties>
</file>