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8BF" w:rsidRDefault="001378BF">
      <w:pPr>
        <w:tabs>
          <w:tab w:val="left" w:pos="360"/>
        </w:tabs>
      </w:pPr>
    </w:p>
    <w:p w:rsidR="00CB4A1D" w:rsidRDefault="00CB4A1D">
      <w:pPr>
        <w:tabs>
          <w:tab w:val="left" w:pos="360"/>
        </w:tabs>
      </w:pPr>
      <w:bookmarkStart w:id="0" w:name="_GoBack"/>
      <w:bookmarkEnd w:id="0"/>
      <w:r>
        <w:t xml:space="preserve">A Regular Meeting of the Zoning Board of Appeals was held on Thursday, </w:t>
      </w:r>
      <w:r w:rsidR="00EB5052">
        <w:t>Ju</w:t>
      </w:r>
      <w:r w:rsidR="008A4C17">
        <w:t>ly</w:t>
      </w:r>
      <w:r w:rsidR="00EB5052">
        <w:t xml:space="preserve"> </w:t>
      </w:r>
      <w:r w:rsidR="008A4C17">
        <w:t>11</w:t>
      </w:r>
      <w:r w:rsidR="00FB63A9">
        <w:t>,</w:t>
      </w:r>
      <w:r w:rsidR="00D61742">
        <w:t xml:space="preserve"> 2</w:t>
      </w:r>
      <w:r>
        <w:t>01</w:t>
      </w:r>
      <w:r w:rsidR="00D61742">
        <w:t>3,</w:t>
      </w:r>
      <w:r>
        <w:t xml:space="preserve"> at the Mendon Town Hall, 16 West Main Street, Honeoye Falls, NY, 14472 at 7:00 p.m.</w:t>
      </w:r>
    </w:p>
    <w:p w:rsidR="00CB4A1D" w:rsidRDefault="00CB4A1D">
      <w:pPr>
        <w:tabs>
          <w:tab w:val="left" w:pos="360"/>
        </w:tabs>
      </w:pPr>
    </w:p>
    <w:p w:rsidR="009A320E" w:rsidRDefault="00CB4A1D">
      <w:pPr>
        <w:tabs>
          <w:tab w:val="left" w:pos="360"/>
        </w:tabs>
      </w:pPr>
      <w:r>
        <w:t xml:space="preserve">PRESENT: </w:t>
      </w:r>
      <w:r>
        <w:tab/>
      </w:r>
      <w:r w:rsidR="009A320E">
        <w:t>Don Irvine, Chair</w:t>
      </w:r>
    </w:p>
    <w:p w:rsidR="00CB4A1D" w:rsidRDefault="009A320E">
      <w:pPr>
        <w:tabs>
          <w:tab w:val="left" w:pos="360"/>
        </w:tabs>
      </w:pPr>
      <w:r>
        <w:tab/>
      </w:r>
      <w:r>
        <w:tab/>
      </w:r>
      <w:r>
        <w:tab/>
      </w:r>
      <w:r w:rsidR="001F5BF3">
        <w:t xml:space="preserve">Don Thorp </w:t>
      </w:r>
    </w:p>
    <w:p w:rsidR="009A320E" w:rsidRDefault="00CB4A1D">
      <w:pPr>
        <w:tabs>
          <w:tab w:val="left" w:pos="360"/>
        </w:tabs>
      </w:pPr>
      <w:r>
        <w:tab/>
      </w:r>
      <w:r>
        <w:tab/>
      </w:r>
      <w:r>
        <w:tab/>
        <w:t>Bruce Peckham</w:t>
      </w:r>
    </w:p>
    <w:p w:rsidR="00EA7E89" w:rsidRDefault="00CB4A1D">
      <w:pPr>
        <w:tabs>
          <w:tab w:val="left" w:pos="360"/>
        </w:tabs>
      </w:pPr>
      <w:r>
        <w:t xml:space="preserve"> </w:t>
      </w:r>
      <w:r w:rsidR="00EB5052">
        <w:tab/>
      </w:r>
      <w:r w:rsidR="00EB5052">
        <w:tab/>
      </w:r>
      <w:r w:rsidR="00EB5052">
        <w:tab/>
        <w:t>Liz Sciortino</w:t>
      </w:r>
    </w:p>
    <w:p w:rsidR="00D12C78" w:rsidRDefault="00D12C78">
      <w:pPr>
        <w:tabs>
          <w:tab w:val="left" w:pos="360"/>
        </w:tabs>
      </w:pPr>
    </w:p>
    <w:p w:rsidR="00EB5052" w:rsidRDefault="00D12C78">
      <w:pPr>
        <w:tabs>
          <w:tab w:val="left" w:pos="360"/>
        </w:tabs>
      </w:pPr>
      <w:r>
        <w:t>ATTORNEY:</w:t>
      </w:r>
      <w:r>
        <w:tab/>
        <w:t>Doug Jones</w:t>
      </w:r>
    </w:p>
    <w:p w:rsidR="009A320E" w:rsidRDefault="009A320E">
      <w:pPr>
        <w:tabs>
          <w:tab w:val="left" w:pos="360"/>
        </w:tabs>
      </w:pPr>
      <w:r>
        <w:t>ABSENT:</w:t>
      </w:r>
      <w:r w:rsidR="00711D7C">
        <w:tab/>
      </w:r>
      <w:r>
        <w:t xml:space="preserve">Kevin Wright </w:t>
      </w:r>
      <w:r w:rsidRPr="009A320E">
        <w:t xml:space="preserve"> </w:t>
      </w:r>
    </w:p>
    <w:p w:rsidR="00D12C78" w:rsidRDefault="00D12C78">
      <w:pPr>
        <w:tabs>
          <w:tab w:val="left" w:pos="360"/>
        </w:tabs>
      </w:pPr>
    </w:p>
    <w:p w:rsidR="00D12C78" w:rsidRDefault="00D12C78">
      <w:pPr>
        <w:tabs>
          <w:tab w:val="left" w:pos="360"/>
        </w:tabs>
      </w:pPr>
    </w:p>
    <w:p w:rsidR="00CB4A1D" w:rsidRDefault="00CB4A1D">
      <w:pPr>
        <w:tabs>
          <w:tab w:val="left" w:pos="360"/>
        </w:tabs>
        <w:rPr>
          <w:color w:val="000000"/>
        </w:rPr>
      </w:pPr>
      <w:r>
        <w:t xml:space="preserve">OTHERS: </w:t>
      </w:r>
      <w:r>
        <w:tab/>
      </w:r>
      <w:r w:rsidR="00D12C78">
        <w:t>John Rooney, Town Board Member, and 3 others.</w:t>
      </w:r>
    </w:p>
    <w:p w:rsidR="00CB4A1D" w:rsidRDefault="00CB4A1D">
      <w:pPr>
        <w:tabs>
          <w:tab w:val="left" w:pos="360"/>
        </w:tabs>
      </w:pPr>
    </w:p>
    <w:p w:rsidR="00CB4A1D" w:rsidRDefault="00CB4A1D">
      <w:pPr>
        <w:tabs>
          <w:tab w:val="left" w:pos="360"/>
        </w:tabs>
      </w:pPr>
      <w:r>
        <w:t xml:space="preserve">Minutes were taken by </w:t>
      </w:r>
      <w:r w:rsidR="00D12C78">
        <w:t>Mary Fletcher</w:t>
      </w:r>
      <w:r>
        <w:t>.</w:t>
      </w:r>
    </w:p>
    <w:p w:rsidR="00CB4A1D" w:rsidRDefault="00CB4A1D">
      <w:pPr>
        <w:tabs>
          <w:tab w:val="left" w:pos="360"/>
        </w:tabs>
      </w:pPr>
    </w:p>
    <w:p w:rsidR="00D12C78" w:rsidRDefault="00CB4A1D" w:rsidP="00D12C78">
      <w:r>
        <w:t xml:space="preserve">Mr. </w:t>
      </w:r>
      <w:r w:rsidR="007F0BB8">
        <w:t>Irvine</w:t>
      </w:r>
      <w:r>
        <w:t xml:space="preserve"> called the meeting to order at 7:0</w:t>
      </w:r>
      <w:r w:rsidR="00D12C78">
        <w:t>3</w:t>
      </w:r>
      <w:r>
        <w:t xml:space="preserve"> p.m.</w:t>
      </w:r>
    </w:p>
    <w:p w:rsidR="00D12C78" w:rsidRDefault="00D12C78" w:rsidP="00D12C78"/>
    <w:p w:rsidR="00D12C78" w:rsidRDefault="00D12C78" w:rsidP="00D12C78">
      <w:pPr>
        <w:rPr>
          <w:b/>
          <w:u w:val="single"/>
        </w:rPr>
      </w:pPr>
      <w:r>
        <w:rPr>
          <w:b/>
          <w:u w:val="single"/>
        </w:rPr>
        <w:t>DOWNS AREA VARIANCE PUBLIC HEARING</w:t>
      </w:r>
    </w:p>
    <w:p w:rsidR="00D12C78" w:rsidRDefault="00D12C78" w:rsidP="00D12C78">
      <w:r w:rsidRPr="009151E9">
        <w:t xml:space="preserve">Paul and Ruth Ann Downs, 481 Boughton Hill Road, Honeoye Falls, NY, </w:t>
      </w:r>
      <w:r>
        <w:t xml:space="preserve">appeared before the Board </w:t>
      </w:r>
      <w:r w:rsidRPr="009151E9">
        <w:t>for an area variance at said property, consisting of 1.353 acres, bearing Tax Account No. 223.03-1-10, located in an RA-5 zone, to allow a side setback of approximately 14 feet for a shed, whereas Town Code requires a 20 foot setback.</w:t>
      </w:r>
    </w:p>
    <w:p w:rsidR="00D12C78" w:rsidRDefault="00D12C78" w:rsidP="00D12C78"/>
    <w:p w:rsidR="00D12C78" w:rsidRDefault="00D12C78" w:rsidP="00D12C78">
      <w:r>
        <w:t xml:space="preserve">Mr. Irvine stated he was waiving the reading of the public notice, a copy of which was in the file.  Mr. Irvine asked if everyone had seen the property.  Ms. Sciortino stated she </w:t>
      </w:r>
      <w:r w:rsidR="008E1350">
        <w:t>was unable to</w:t>
      </w:r>
      <w:r>
        <w:t xml:space="preserve"> find it.  A discussion followed.</w:t>
      </w:r>
    </w:p>
    <w:p w:rsidR="00D12C78" w:rsidRDefault="00D12C78" w:rsidP="00D12C78"/>
    <w:p w:rsidR="00D12C78" w:rsidRDefault="00D12C78" w:rsidP="00D12C78">
      <w:r>
        <w:t xml:space="preserve">Mr. Downs explained they want a shed in the back corner of their property because the property drops off like a ravine.  He stated the shed would match the house and </w:t>
      </w:r>
      <w:r w:rsidR="008E1350">
        <w:t>showed the Board</w:t>
      </w:r>
      <w:r>
        <w:t xml:space="preserve"> a picture of the proposed garden shed.  Mr. Downs stated that they are requesting a 14 foot setback because they want the shed parallel to the house and moving it would make it too close to the house.  Mr. Peckham stated there were not many places the shed co</w:t>
      </w:r>
      <w:r w:rsidR="008E1350">
        <w:t>u</w:t>
      </w:r>
      <w:r>
        <w:t>ld be placed.</w:t>
      </w:r>
    </w:p>
    <w:p w:rsidR="00D12C78" w:rsidRDefault="00D12C78" w:rsidP="00D12C78"/>
    <w:p w:rsidR="00D12C78" w:rsidRDefault="00D12C78" w:rsidP="00D12C78">
      <w:r>
        <w:t xml:space="preserve">Mr. Irvine asked if </w:t>
      </w:r>
      <w:r w:rsidR="005648C7">
        <w:t>the benefits could be achieved by any other means.  Mr. Downs stated no.</w:t>
      </w:r>
    </w:p>
    <w:p w:rsidR="005648C7" w:rsidRDefault="005648C7" w:rsidP="00D12C78"/>
    <w:p w:rsidR="005648C7" w:rsidRDefault="005648C7" w:rsidP="00D12C78">
      <w:r>
        <w:t>Mr. Irvine asked if this would result in an undesirable change in the neighborhood character.  Mr. Downs stated no.</w:t>
      </w:r>
    </w:p>
    <w:p w:rsidR="005648C7" w:rsidRDefault="005648C7" w:rsidP="00D12C78"/>
    <w:p w:rsidR="005648C7" w:rsidRDefault="005648C7" w:rsidP="00D12C78">
      <w:r>
        <w:t>Mr. Irvine asked the degree of the variance.  Mr. Downs stated approximately 35%.</w:t>
      </w:r>
    </w:p>
    <w:p w:rsidR="005648C7" w:rsidRDefault="005648C7" w:rsidP="00D12C78"/>
    <w:p w:rsidR="005648C7" w:rsidRDefault="005648C7" w:rsidP="00D12C78">
      <w:r>
        <w:t xml:space="preserve">Mr. Irvine asked if this would have any adverse physical or </w:t>
      </w:r>
      <w:r w:rsidR="00E66F0E">
        <w:t>environmental</w:t>
      </w:r>
      <w:r>
        <w:t xml:space="preserve"> effects.  Mr. Downs stated no.</w:t>
      </w:r>
    </w:p>
    <w:p w:rsidR="005648C7" w:rsidRDefault="005648C7" w:rsidP="00D12C78"/>
    <w:p w:rsidR="005648C7" w:rsidRDefault="005648C7" w:rsidP="00D12C78">
      <w:r>
        <w:t>Mr. Irvine asked if this was a self-created difficulty.  Mr. Downs stated yes.</w:t>
      </w:r>
    </w:p>
    <w:p w:rsidR="005648C7" w:rsidRDefault="005648C7" w:rsidP="00D12C78"/>
    <w:p w:rsidR="00CB4A1D" w:rsidRDefault="005648C7">
      <w:r>
        <w:t>Mr. Peckham asked if there were any neighbor’s structures on the north side.  Mr. Downs stated n</w:t>
      </w:r>
      <w:r w:rsidRPr="005648C7">
        <w:t>o</w:t>
      </w:r>
      <w:r>
        <w:t>.</w:t>
      </w:r>
    </w:p>
    <w:p w:rsidR="005648C7" w:rsidRDefault="005648C7"/>
    <w:p w:rsidR="005648C7" w:rsidRDefault="005648C7">
      <w:r>
        <w:t>Mr. Irvine asked if there were any comments from the public.  There were none.</w:t>
      </w:r>
    </w:p>
    <w:p w:rsidR="005648C7" w:rsidRDefault="005648C7"/>
    <w:p w:rsidR="005648C7" w:rsidRPr="005648C7" w:rsidRDefault="005648C7">
      <w:pPr>
        <w:rPr>
          <w:b/>
          <w:u w:val="single"/>
        </w:rPr>
      </w:pPr>
      <w:r w:rsidRPr="005648C7">
        <w:rPr>
          <w:b/>
          <w:u w:val="single"/>
        </w:rPr>
        <w:t>MOTION</w:t>
      </w:r>
    </w:p>
    <w:p w:rsidR="005648C7" w:rsidRDefault="005648C7">
      <w:r>
        <w:t>Ms. Sciortino moved, seconded by Mr. Peckham, to close the public h</w:t>
      </w:r>
      <w:r w:rsidR="00F72AFD">
        <w:t>e</w:t>
      </w:r>
      <w:r>
        <w:t>aring.</w:t>
      </w:r>
    </w:p>
    <w:p w:rsidR="005648C7" w:rsidRDefault="005648C7"/>
    <w:p w:rsidR="005648C7" w:rsidRPr="005648C7" w:rsidRDefault="005648C7">
      <w:pPr>
        <w:rPr>
          <w:b/>
          <w:u w:val="single"/>
        </w:rPr>
      </w:pPr>
      <w:r w:rsidRPr="005648C7">
        <w:rPr>
          <w:b/>
          <w:u w:val="single"/>
        </w:rPr>
        <w:t>ADOPTED</w:t>
      </w:r>
    </w:p>
    <w:p w:rsidR="005648C7" w:rsidRDefault="005648C7">
      <w:r>
        <w:t xml:space="preserve">Mr. Irvine – aye; Mr. Thorp – aye; Ms. </w:t>
      </w:r>
      <w:r w:rsidR="00E66F0E">
        <w:t>Sciortino</w:t>
      </w:r>
      <w:r>
        <w:t xml:space="preserve"> – aye; and Mr. Peckham – aye.</w:t>
      </w:r>
    </w:p>
    <w:p w:rsidR="005648C7" w:rsidRDefault="005648C7"/>
    <w:p w:rsidR="005648C7" w:rsidRDefault="005648C7" w:rsidP="005648C7">
      <w:pPr>
        <w:rPr>
          <w:b/>
          <w:u w:val="single"/>
        </w:rPr>
      </w:pPr>
      <w:r>
        <w:rPr>
          <w:b/>
          <w:u w:val="single"/>
        </w:rPr>
        <w:t>WILMOT AREA VARIANCE PUBLIC HEARING</w:t>
      </w:r>
    </w:p>
    <w:p w:rsidR="005648C7" w:rsidRDefault="005648C7" w:rsidP="005648C7">
      <w:r w:rsidRPr="009151E9">
        <w:t xml:space="preserve">Tim Wilmot, 135 Taylor Road, Honeoye Falls, NY, </w:t>
      </w:r>
      <w:r>
        <w:t xml:space="preserve">appeared before the Board </w:t>
      </w:r>
      <w:r w:rsidRPr="009151E9">
        <w:t>for an area variance at 1312 Pittsford Mendon Road, Mendon, NY, (Over the Moon Farms), consisting of 93.8 acres, bearing Tax Account No 205.04-1-15.1, located in an RA-5 zone, to allow a sign measuring approximately 4 feet high, by 5 feet wide by 2 inches deep at said property, whereas Town Code does not allow a sign in a residential area.</w:t>
      </w:r>
    </w:p>
    <w:p w:rsidR="00F72AFD" w:rsidRDefault="00F72AFD" w:rsidP="005648C7"/>
    <w:p w:rsidR="00F72AFD" w:rsidRDefault="00F72AFD" w:rsidP="005648C7">
      <w:r>
        <w:t xml:space="preserve">Mr. Irvine stated that the applicant is before the Board because signs are not allowed in a residential area.  Mr. Irvine </w:t>
      </w:r>
      <w:r w:rsidR="00E66F0E">
        <w:t>waived</w:t>
      </w:r>
      <w:r>
        <w:t xml:space="preserve"> the reading</w:t>
      </w:r>
      <w:r w:rsidR="008E1350">
        <w:t xml:space="preserve"> of</w:t>
      </w:r>
      <w:r>
        <w:t xml:space="preserve"> the public notice, a copy of which was in the file.  All Board members stated they had seen the property.</w:t>
      </w:r>
    </w:p>
    <w:p w:rsidR="00F72AFD" w:rsidRDefault="00F72AFD" w:rsidP="005648C7"/>
    <w:p w:rsidR="00F72AFD" w:rsidRDefault="00F72AFD" w:rsidP="005648C7">
      <w:r>
        <w:t>Mr. Wilmot stated the sign would have the name of the facility on it along with a hanging placard with the phone number.  He stated he wanted something that would let people know what the facility is and what it is called.</w:t>
      </w:r>
    </w:p>
    <w:p w:rsidR="00F72AFD" w:rsidRDefault="00F72AFD" w:rsidP="005648C7"/>
    <w:p w:rsidR="00F72AFD" w:rsidRDefault="00F72AFD" w:rsidP="005648C7">
      <w:r>
        <w:t>Mr. Peckham asked if the sign would be 20 square feet.  Mr. Wilmot stated yes.</w:t>
      </w:r>
    </w:p>
    <w:p w:rsidR="00F72AFD" w:rsidRDefault="00F72AFD" w:rsidP="005648C7"/>
    <w:p w:rsidR="00F72AFD" w:rsidRDefault="00F72AFD" w:rsidP="005648C7">
      <w:r>
        <w:t>Mr. Wilmot stated it would be a two sided sign and that he has a Special Use Permit to operate the business.</w:t>
      </w:r>
    </w:p>
    <w:p w:rsidR="00F72AFD" w:rsidRDefault="00F72AFD" w:rsidP="005648C7"/>
    <w:p w:rsidR="00F72AFD" w:rsidRDefault="00F72AFD" w:rsidP="005648C7">
      <w:r>
        <w:t xml:space="preserve">Mr. </w:t>
      </w:r>
      <w:r w:rsidR="00E66F0E">
        <w:t>Peckham</w:t>
      </w:r>
      <w:r>
        <w:t xml:space="preserve"> stated that the Code </w:t>
      </w:r>
      <w:r w:rsidR="00E66F0E">
        <w:t>Enforcement</w:t>
      </w:r>
      <w:r>
        <w:t xml:space="preserve"> Officer recommended this size because that is what subdivision signs are allowed to be.</w:t>
      </w:r>
    </w:p>
    <w:p w:rsidR="00F72AFD" w:rsidRDefault="00F72AFD" w:rsidP="005648C7">
      <w:r>
        <w:br/>
        <w:t xml:space="preserve">Mr. Irvine asked if the sign </w:t>
      </w:r>
      <w:r w:rsidR="00E66F0E">
        <w:t>would</w:t>
      </w:r>
      <w:r>
        <w:t xml:space="preserve"> be lit.  Mr. Wilmot stated no.</w:t>
      </w:r>
    </w:p>
    <w:p w:rsidR="00F72AFD" w:rsidRDefault="00F72AFD" w:rsidP="005648C7"/>
    <w:p w:rsidR="00F72AFD" w:rsidRDefault="00F72AFD" w:rsidP="005648C7">
      <w:r>
        <w:t>A discussion followed regarding the size of the riding arena and the facility.</w:t>
      </w:r>
    </w:p>
    <w:p w:rsidR="00F72AFD" w:rsidRDefault="00F72AFD" w:rsidP="005648C7"/>
    <w:p w:rsidR="00F72AFD" w:rsidRDefault="00F72AFD" w:rsidP="00F72AFD">
      <w:r>
        <w:t>Mr. Irvine opened the meeting to comments from the public.  There were none.</w:t>
      </w:r>
      <w:r w:rsidRPr="00F72AFD">
        <w:t xml:space="preserve"> </w:t>
      </w:r>
    </w:p>
    <w:p w:rsidR="00F72AFD" w:rsidRDefault="00F72AFD" w:rsidP="00F72AFD"/>
    <w:p w:rsidR="00F72AFD" w:rsidRDefault="00F72AFD" w:rsidP="00F72AFD">
      <w:r>
        <w:t>Mr. Irvine asked if the benefits could be achieved by any other means.  Mr. Wilmot stated no.</w:t>
      </w:r>
    </w:p>
    <w:p w:rsidR="00F72AFD" w:rsidRDefault="00F72AFD" w:rsidP="00F72AFD"/>
    <w:p w:rsidR="00F72AFD" w:rsidRDefault="00F72AFD" w:rsidP="00F72AFD">
      <w:r>
        <w:lastRenderedPageBreak/>
        <w:t>Mr. Irvine asked if this would result in an undesirable change in the neighborhood character.  Mr. Wilmot stated no.</w:t>
      </w:r>
    </w:p>
    <w:p w:rsidR="00F72AFD" w:rsidRDefault="00F72AFD" w:rsidP="00F72AFD"/>
    <w:p w:rsidR="00F72AFD" w:rsidRDefault="00F72AFD" w:rsidP="00F72AFD">
      <w:r>
        <w:t>Mr. Irvine asked if the degree of the variance was substantial.  Mr. Wilmot stated it was.</w:t>
      </w:r>
    </w:p>
    <w:p w:rsidR="00F72AFD" w:rsidRDefault="00F72AFD" w:rsidP="00F72AFD"/>
    <w:p w:rsidR="00F72AFD" w:rsidRDefault="00F72AFD" w:rsidP="00F72AFD">
      <w:r>
        <w:t>Mr. Irvine asked if this would have any adverse physical or environmental effects.  Mr. Wilmot stated no.</w:t>
      </w:r>
    </w:p>
    <w:p w:rsidR="00F72AFD" w:rsidRDefault="00F72AFD" w:rsidP="00F72AFD"/>
    <w:p w:rsidR="00F72AFD" w:rsidRDefault="00F72AFD" w:rsidP="00F72AFD">
      <w:r>
        <w:t>Mr. Irvine asked if this was a self-created difficulty.  Mr. Wilmot stated yes.</w:t>
      </w:r>
    </w:p>
    <w:p w:rsidR="00F72AFD" w:rsidRDefault="00F72AFD" w:rsidP="00F72AFD"/>
    <w:p w:rsidR="00F72AFD" w:rsidRPr="00F72AFD" w:rsidRDefault="00F72AFD" w:rsidP="00F72AFD">
      <w:pPr>
        <w:rPr>
          <w:b/>
          <w:u w:val="single"/>
        </w:rPr>
      </w:pPr>
      <w:r w:rsidRPr="00F72AFD">
        <w:rPr>
          <w:b/>
          <w:u w:val="single"/>
        </w:rPr>
        <w:t>MOTION</w:t>
      </w:r>
    </w:p>
    <w:p w:rsidR="00F72AFD" w:rsidRDefault="00F72AFD" w:rsidP="00F72AFD">
      <w:r>
        <w:t>Mr. Thorp moved, seconded by Ms. Sciortino, to close the public hearing.</w:t>
      </w:r>
    </w:p>
    <w:p w:rsidR="00F72AFD" w:rsidRDefault="00F72AFD" w:rsidP="00F72AFD"/>
    <w:p w:rsidR="00F72AFD" w:rsidRPr="005648C7" w:rsidRDefault="00F72AFD" w:rsidP="00F72AFD">
      <w:pPr>
        <w:rPr>
          <w:b/>
          <w:u w:val="single"/>
        </w:rPr>
      </w:pPr>
      <w:r w:rsidRPr="005648C7">
        <w:rPr>
          <w:b/>
          <w:u w:val="single"/>
        </w:rPr>
        <w:t>ADOPTED</w:t>
      </w:r>
    </w:p>
    <w:p w:rsidR="00F72AFD" w:rsidRDefault="00F72AFD" w:rsidP="00F72AFD">
      <w:r>
        <w:t xml:space="preserve">Mr. Irvine – aye; Mr. Thorp – aye; Ms. </w:t>
      </w:r>
      <w:r w:rsidR="00E66F0E">
        <w:t>Sciortino</w:t>
      </w:r>
      <w:r>
        <w:t xml:space="preserve"> – aye; and Mr. Peckham – aye.</w:t>
      </w:r>
    </w:p>
    <w:p w:rsidR="006327E9" w:rsidRDefault="006327E9" w:rsidP="00F72AFD"/>
    <w:p w:rsidR="006327E9" w:rsidRDefault="006327E9" w:rsidP="00F72AFD">
      <w:r>
        <w:t>A discussion followed regarding the determinations.</w:t>
      </w:r>
    </w:p>
    <w:p w:rsidR="008E1350" w:rsidRDefault="008E1350" w:rsidP="00F72AFD"/>
    <w:p w:rsidR="006327E9" w:rsidRPr="008E1350" w:rsidRDefault="006327E9" w:rsidP="006327E9">
      <w:pPr>
        <w:jc w:val="center"/>
        <w:rPr>
          <w:b/>
          <w:szCs w:val="24"/>
          <w:u w:val="single"/>
        </w:rPr>
      </w:pPr>
      <w:r w:rsidRPr="008E1350">
        <w:rPr>
          <w:b/>
          <w:szCs w:val="24"/>
          <w:u w:val="single"/>
        </w:rPr>
        <w:t>F</w:t>
      </w:r>
      <w:r w:rsidR="008E1350">
        <w:rPr>
          <w:b/>
          <w:szCs w:val="24"/>
          <w:u w:val="single"/>
        </w:rPr>
        <w:t>REDERICK</w:t>
      </w:r>
      <w:r w:rsidRPr="008E1350">
        <w:rPr>
          <w:b/>
          <w:szCs w:val="24"/>
          <w:u w:val="single"/>
        </w:rPr>
        <w:t xml:space="preserve"> </w:t>
      </w:r>
      <w:r w:rsidR="008E1350">
        <w:rPr>
          <w:b/>
          <w:szCs w:val="24"/>
          <w:u w:val="single"/>
        </w:rPr>
        <w:t>DETERMINATION</w:t>
      </w:r>
    </w:p>
    <w:p w:rsidR="006327E9" w:rsidRPr="004F5ABB" w:rsidRDefault="006327E9" w:rsidP="006327E9"/>
    <w:p w:rsidR="006327E9" w:rsidRDefault="006327E9" w:rsidP="006327E9">
      <w:r>
        <w:t>Mr. Irvine moved, seconded by Mr. Peckham</w:t>
      </w:r>
      <w:r w:rsidRPr="004F5ABB">
        <w:t xml:space="preserve">, that the application for an area variance requested by Richard and Jacqueline Frederick, 394 Mendon Ionia Road, Honeoye Falls, NY </w:t>
      </w:r>
      <w:r>
        <w:t xml:space="preserve">requesting </w:t>
      </w:r>
      <w:r w:rsidRPr="004F5ABB">
        <w:t xml:space="preserve">an area variance at property directly east of their property, </w:t>
      </w:r>
      <w:r>
        <w:t>z</w:t>
      </w:r>
      <w:r w:rsidRPr="004F5ABB">
        <w:t>oned RA-1 and bear</w:t>
      </w:r>
      <w:r>
        <w:t xml:space="preserve">ing tax account 223.02-1-21.112, </w:t>
      </w:r>
      <w:r w:rsidRPr="004F5ABB">
        <w:t>consisting of 4.29 acres, to construct an addition, consisting of approximately 1,680 square feet, with 840 square feet of that 1,680 square feet to be li</w:t>
      </w:r>
      <w:r>
        <w:t>ving space, to the existing barn</w:t>
      </w:r>
      <w:r w:rsidRPr="004F5ABB">
        <w:t>, whereas town code requires a minimum of 1,500 square feet of living</w:t>
      </w:r>
      <w:r>
        <w:t xml:space="preserve"> space for a two story dwelling, be denied </w:t>
      </w:r>
      <w:r w:rsidRPr="004F5ABB">
        <w:t>based on the following findings of fact and conclusions of law:</w:t>
      </w:r>
    </w:p>
    <w:p w:rsidR="008E1350" w:rsidRPr="004F5ABB" w:rsidRDefault="008E1350" w:rsidP="006327E9"/>
    <w:p w:rsidR="006327E9" w:rsidRPr="004F5ABB" w:rsidRDefault="006327E9" w:rsidP="006327E9">
      <w:pPr>
        <w:outlineLvl w:val="0"/>
        <w:rPr>
          <w:b/>
          <w:u w:val="single"/>
        </w:rPr>
      </w:pPr>
      <w:r w:rsidRPr="004F5ABB">
        <w:rPr>
          <w:b/>
          <w:u w:val="single"/>
        </w:rPr>
        <w:t>FINDINGS OF FACT</w:t>
      </w:r>
    </w:p>
    <w:p w:rsidR="006327E9" w:rsidRDefault="006327E9" w:rsidP="006327E9">
      <w:pPr>
        <w:rPr>
          <w:b/>
          <w:u w:val="single"/>
        </w:rPr>
      </w:pPr>
      <w:r>
        <w:t>1.</w:t>
      </w:r>
      <w:r>
        <w:tab/>
      </w:r>
      <w:r w:rsidRPr="004F5ABB">
        <w:t xml:space="preserve">Richard and Jacqueline Frederick, 394 Mendon Ionia Road, Honeoye Falls, NY appeared before the ZBA on </w:t>
      </w:r>
      <w:r>
        <w:t>June 13, 2013 and June</w:t>
      </w:r>
      <w:r w:rsidRPr="004F5ABB">
        <w:t xml:space="preserve"> </w:t>
      </w:r>
      <w:r>
        <w:t>27</w:t>
      </w:r>
      <w:r w:rsidRPr="004F5ABB">
        <w:t>, 2013.</w:t>
      </w:r>
    </w:p>
    <w:p w:rsidR="006327E9" w:rsidRDefault="006327E9" w:rsidP="006327E9">
      <w:pPr>
        <w:rPr>
          <w:b/>
          <w:u w:val="single"/>
        </w:rPr>
      </w:pPr>
    </w:p>
    <w:p w:rsidR="006327E9" w:rsidRDefault="006327E9" w:rsidP="006327E9">
      <w:pPr>
        <w:rPr>
          <w:b/>
          <w:u w:val="single"/>
        </w:rPr>
      </w:pPr>
      <w:r>
        <w:rPr>
          <w:szCs w:val="24"/>
        </w:rPr>
        <w:t>2.</w:t>
      </w:r>
      <w:r>
        <w:rPr>
          <w:szCs w:val="24"/>
        </w:rPr>
        <w:tab/>
      </w:r>
      <w:r w:rsidRPr="00992685">
        <w:rPr>
          <w:szCs w:val="24"/>
        </w:rPr>
        <w:t xml:space="preserve">The Fredericks own a separate 4.29 acre parcel directly east of their residential property. The principal existing structure on this parcel is a barn measuring approximately 1,500 square feet. </w:t>
      </w:r>
      <w:r w:rsidRPr="00992685">
        <w:rPr>
          <w:bCs/>
          <w:color w:val="000000"/>
          <w:szCs w:val="24"/>
        </w:rPr>
        <w:t xml:space="preserve">Mr. Frederick stated that he and his wife would like to add an addition to the existing barn which would serve as a </w:t>
      </w:r>
      <w:r>
        <w:rPr>
          <w:bCs/>
          <w:color w:val="000000"/>
          <w:szCs w:val="24"/>
        </w:rPr>
        <w:t>four car garage</w:t>
      </w:r>
      <w:r w:rsidRPr="00992685">
        <w:rPr>
          <w:bCs/>
          <w:color w:val="000000"/>
          <w:szCs w:val="24"/>
        </w:rPr>
        <w:t xml:space="preserve"> and residence for Mrs. Frederick's parents who are presently living in the</w:t>
      </w:r>
      <w:r>
        <w:rPr>
          <w:bCs/>
          <w:color w:val="000000"/>
          <w:szCs w:val="24"/>
        </w:rPr>
        <w:t xml:space="preserve"> main house with the Fredericks</w:t>
      </w:r>
      <w:r w:rsidRPr="00992685">
        <w:rPr>
          <w:bCs/>
          <w:color w:val="000000"/>
          <w:szCs w:val="24"/>
        </w:rPr>
        <w:t xml:space="preserve"> family.  </w:t>
      </w:r>
    </w:p>
    <w:p w:rsidR="006327E9" w:rsidRDefault="006327E9" w:rsidP="006327E9">
      <w:pPr>
        <w:rPr>
          <w:b/>
          <w:u w:val="single"/>
        </w:rPr>
      </w:pPr>
    </w:p>
    <w:p w:rsidR="006327E9" w:rsidRDefault="006327E9" w:rsidP="006327E9">
      <w:pPr>
        <w:rPr>
          <w:bCs/>
          <w:color w:val="000000"/>
          <w:szCs w:val="24"/>
        </w:rPr>
      </w:pPr>
      <w:r>
        <w:rPr>
          <w:bCs/>
          <w:color w:val="000000"/>
          <w:szCs w:val="24"/>
        </w:rPr>
        <w:t>3.</w:t>
      </w:r>
      <w:r>
        <w:rPr>
          <w:bCs/>
          <w:color w:val="000000"/>
          <w:szCs w:val="24"/>
        </w:rPr>
        <w:tab/>
      </w:r>
      <w:r w:rsidRPr="00992685">
        <w:rPr>
          <w:bCs/>
          <w:color w:val="000000"/>
          <w:szCs w:val="24"/>
        </w:rPr>
        <w:t>The addition would expand a second story to the existing barn increasing its total square footage to 1,680 square feet to include 840 square feet of living space. This proposal creates a variance from code require</w:t>
      </w:r>
      <w:r>
        <w:rPr>
          <w:bCs/>
          <w:color w:val="000000"/>
          <w:szCs w:val="24"/>
        </w:rPr>
        <w:t>ments of 660 square feet or 44%.</w:t>
      </w:r>
    </w:p>
    <w:p w:rsidR="006327E9" w:rsidRDefault="006327E9" w:rsidP="006327E9">
      <w:pPr>
        <w:rPr>
          <w:bCs/>
          <w:color w:val="000000"/>
          <w:szCs w:val="24"/>
        </w:rPr>
      </w:pPr>
    </w:p>
    <w:p w:rsidR="006327E9" w:rsidRDefault="006327E9" w:rsidP="006327E9">
      <w:pPr>
        <w:rPr>
          <w:b/>
          <w:u w:val="single"/>
        </w:rPr>
      </w:pPr>
      <w:r>
        <w:rPr>
          <w:bCs/>
          <w:color w:val="000000"/>
          <w:szCs w:val="24"/>
        </w:rPr>
        <w:t>4.</w:t>
      </w:r>
      <w:r>
        <w:rPr>
          <w:bCs/>
          <w:color w:val="000000"/>
          <w:szCs w:val="24"/>
        </w:rPr>
        <w:tab/>
        <w:t>The Fredericks</w:t>
      </w:r>
      <w:r w:rsidRPr="00992685">
        <w:rPr>
          <w:bCs/>
          <w:color w:val="000000"/>
          <w:szCs w:val="24"/>
        </w:rPr>
        <w:t xml:space="preserve"> desire to construct the living space at 840 square feet is driven by financial considerations and not physical or construction constraints. They believe the proposed square footage is ad</w:t>
      </w:r>
      <w:r>
        <w:rPr>
          <w:bCs/>
          <w:color w:val="000000"/>
          <w:szCs w:val="24"/>
        </w:rPr>
        <w:t>equate for the intended purpose.</w:t>
      </w:r>
    </w:p>
    <w:p w:rsidR="006327E9" w:rsidRDefault="006327E9" w:rsidP="006327E9">
      <w:pPr>
        <w:rPr>
          <w:b/>
          <w:u w:val="single"/>
        </w:rPr>
      </w:pPr>
    </w:p>
    <w:p w:rsidR="006327E9" w:rsidRDefault="006327E9" w:rsidP="006327E9">
      <w:pPr>
        <w:rPr>
          <w:b/>
          <w:u w:val="single"/>
        </w:rPr>
      </w:pPr>
      <w:r>
        <w:t>5.</w:t>
      </w:r>
      <w:r>
        <w:tab/>
        <w:t xml:space="preserve">The home would have a new septic system and its own electric and water services. </w:t>
      </w:r>
    </w:p>
    <w:p w:rsidR="006327E9" w:rsidRDefault="006327E9" w:rsidP="006327E9">
      <w:pPr>
        <w:rPr>
          <w:b/>
          <w:u w:val="single"/>
        </w:rPr>
      </w:pPr>
    </w:p>
    <w:p w:rsidR="006327E9" w:rsidRDefault="006327E9" w:rsidP="006327E9">
      <w:pPr>
        <w:rPr>
          <w:b/>
          <w:u w:val="single"/>
        </w:rPr>
      </w:pPr>
      <w:r>
        <w:t>6.</w:t>
      </w:r>
      <w:r>
        <w:tab/>
        <w:t xml:space="preserve">The septic system would be sized for an 840 sqft. residence.  </w:t>
      </w:r>
    </w:p>
    <w:p w:rsidR="006327E9" w:rsidRDefault="006327E9" w:rsidP="006327E9">
      <w:pPr>
        <w:rPr>
          <w:b/>
          <w:u w:val="single"/>
        </w:rPr>
      </w:pPr>
    </w:p>
    <w:p w:rsidR="006327E9" w:rsidRDefault="006327E9" w:rsidP="006327E9">
      <w:pPr>
        <w:rPr>
          <w:b/>
          <w:u w:val="single"/>
        </w:rPr>
      </w:pPr>
      <w:r>
        <w:t>7.</w:t>
      </w:r>
      <w:r>
        <w:tab/>
        <w:t>Space is available above the existing barn to create a 1500 sqft. conforming single family residence.</w:t>
      </w:r>
    </w:p>
    <w:p w:rsidR="006327E9" w:rsidRDefault="006327E9" w:rsidP="006327E9">
      <w:pPr>
        <w:rPr>
          <w:b/>
          <w:u w:val="single"/>
        </w:rPr>
      </w:pPr>
    </w:p>
    <w:p w:rsidR="006327E9" w:rsidRPr="00992685" w:rsidRDefault="006327E9" w:rsidP="006327E9">
      <w:pPr>
        <w:rPr>
          <w:b/>
          <w:u w:val="single"/>
        </w:rPr>
      </w:pPr>
      <w:r>
        <w:t>8.</w:t>
      </w:r>
      <w:r>
        <w:tab/>
      </w:r>
      <w:r w:rsidRPr="004F5ABB">
        <w:t>Ther</w:t>
      </w:r>
      <w:r>
        <w:t>e</w:t>
      </w:r>
      <w:r w:rsidRPr="004F5ABB">
        <w:t xml:space="preserve"> were no comments from the public.</w:t>
      </w:r>
    </w:p>
    <w:p w:rsidR="006327E9" w:rsidRPr="004F5ABB" w:rsidRDefault="006327E9" w:rsidP="006327E9">
      <w:pPr>
        <w:ind w:left="720"/>
        <w:contextualSpacing/>
      </w:pPr>
      <w:r w:rsidRPr="004F5ABB">
        <w:t xml:space="preserve">     </w:t>
      </w:r>
    </w:p>
    <w:p w:rsidR="006327E9" w:rsidRDefault="006327E9" w:rsidP="006327E9">
      <w:pPr>
        <w:spacing w:before="100" w:after="100"/>
        <w:rPr>
          <w:b/>
          <w:u w:val="single"/>
        </w:rPr>
      </w:pPr>
      <w:r w:rsidRPr="004F5ABB">
        <w:rPr>
          <w:b/>
          <w:u w:val="single"/>
        </w:rPr>
        <w:t>CONCLUSIONS OF LAW</w:t>
      </w:r>
    </w:p>
    <w:p w:rsidR="006327E9" w:rsidRDefault="006327E9" w:rsidP="006327E9">
      <w:pPr>
        <w:pStyle w:val="Standard"/>
        <w:rPr>
          <w:bCs/>
          <w:color w:val="000000"/>
        </w:rPr>
      </w:pPr>
      <w:r>
        <w:rPr>
          <w:bCs/>
          <w:color w:val="000000"/>
        </w:rPr>
        <w:t>1.</w:t>
      </w:r>
      <w:r>
        <w:rPr>
          <w:bCs/>
          <w:color w:val="000000"/>
        </w:rPr>
        <w:tab/>
        <w:t>The benefit Mr. and Mrs. Frederick are attempting to achieve could be achieved by other means – namely expanding the second story residential space to 1500 square feet, thereby eliminating the need for the variance.</w:t>
      </w:r>
    </w:p>
    <w:p w:rsidR="006327E9" w:rsidRDefault="006327E9" w:rsidP="006327E9">
      <w:pPr>
        <w:pStyle w:val="Standard"/>
        <w:rPr>
          <w:bCs/>
          <w:color w:val="000000"/>
        </w:rPr>
      </w:pPr>
    </w:p>
    <w:p w:rsidR="006327E9" w:rsidRDefault="006327E9" w:rsidP="006327E9">
      <w:pPr>
        <w:pStyle w:val="Standard"/>
        <w:rPr>
          <w:rFonts w:eastAsia="Times New Roman" w:cs="Times New Roman"/>
          <w:szCs w:val="20"/>
        </w:rPr>
      </w:pPr>
      <w:r>
        <w:rPr>
          <w:rFonts w:eastAsia="Times New Roman" w:cs="Times New Roman"/>
          <w:szCs w:val="20"/>
        </w:rPr>
        <w:t>2.</w:t>
      </w:r>
      <w:r>
        <w:rPr>
          <w:rFonts w:eastAsia="Times New Roman" w:cs="Times New Roman"/>
          <w:szCs w:val="20"/>
        </w:rPr>
        <w:tab/>
      </w:r>
      <w:r w:rsidRPr="004F5ABB">
        <w:rPr>
          <w:rFonts w:eastAsia="Times New Roman" w:cs="Times New Roman"/>
          <w:szCs w:val="20"/>
        </w:rPr>
        <w:t>The gra</w:t>
      </w:r>
      <w:r>
        <w:rPr>
          <w:rFonts w:eastAsia="Times New Roman" w:cs="Times New Roman"/>
          <w:szCs w:val="20"/>
        </w:rPr>
        <w:t xml:space="preserve">nting of this variance will </w:t>
      </w:r>
      <w:r w:rsidRPr="004F5ABB">
        <w:rPr>
          <w:rFonts w:eastAsia="Times New Roman" w:cs="Times New Roman"/>
          <w:szCs w:val="20"/>
        </w:rPr>
        <w:t>create an undesirable change to the neighborhood.</w:t>
      </w:r>
    </w:p>
    <w:p w:rsidR="006327E9" w:rsidRDefault="006327E9" w:rsidP="006327E9">
      <w:pPr>
        <w:pStyle w:val="Standard"/>
        <w:rPr>
          <w:rFonts w:eastAsia="Times New Roman" w:cs="Times New Roman"/>
          <w:szCs w:val="20"/>
        </w:rPr>
      </w:pPr>
    </w:p>
    <w:p w:rsidR="006327E9" w:rsidRDefault="006327E9" w:rsidP="006327E9">
      <w:pPr>
        <w:pStyle w:val="Standard"/>
        <w:rPr>
          <w:rFonts w:eastAsia="Times New Roman" w:cs="Times New Roman"/>
          <w:szCs w:val="20"/>
        </w:rPr>
      </w:pPr>
      <w:r>
        <w:rPr>
          <w:rFonts w:eastAsia="Times New Roman" w:cs="Times New Roman"/>
          <w:szCs w:val="20"/>
        </w:rPr>
        <w:t>3.</w:t>
      </w:r>
      <w:r>
        <w:rPr>
          <w:rFonts w:eastAsia="Times New Roman" w:cs="Times New Roman"/>
          <w:szCs w:val="20"/>
        </w:rPr>
        <w:tab/>
      </w:r>
      <w:r w:rsidRPr="004F5ABB">
        <w:rPr>
          <w:rFonts w:eastAsia="Times New Roman" w:cs="Times New Roman"/>
          <w:szCs w:val="20"/>
        </w:rPr>
        <w:t>The request is substantial.</w:t>
      </w:r>
    </w:p>
    <w:p w:rsidR="006327E9" w:rsidRDefault="006327E9" w:rsidP="006327E9">
      <w:pPr>
        <w:pStyle w:val="Standard"/>
        <w:rPr>
          <w:rFonts w:eastAsia="Times New Roman" w:cs="Times New Roman"/>
          <w:szCs w:val="20"/>
        </w:rPr>
      </w:pPr>
    </w:p>
    <w:p w:rsidR="006327E9" w:rsidRDefault="006327E9" w:rsidP="006327E9">
      <w:pPr>
        <w:pStyle w:val="Standard"/>
        <w:rPr>
          <w:rFonts w:eastAsia="Times New Roman" w:cs="Times New Roman"/>
          <w:szCs w:val="20"/>
        </w:rPr>
      </w:pPr>
      <w:r>
        <w:rPr>
          <w:rFonts w:eastAsia="Times New Roman" w:cs="Times New Roman"/>
          <w:szCs w:val="20"/>
        </w:rPr>
        <w:t>4.</w:t>
      </w:r>
      <w:r>
        <w:rPr>
          <w:rFonts w:eastAsia="Times New Roman" w:cs="Times New Roman"/>
          <w:szCs w:val="20"/>
        </w:rPr>
        <w:tab/>
      </w:r>
      <w:r w:rsidRPr="004F5ABB">
        <w:rPr>
          <w:rFonts w:eastAsia="Times New Roman" w:cs="Times New Roman"/>
          <w:szCs w:val="20"/>
        </w:rPr>
        <w:t>The granting of this request will not have adverse physical or environmental effects.</w:t>
      </w:r>
    </w:p>
    <w:p w:rsidR="006327E9" w:rsidRDefault="006327E9" w:rsidP="006327E9">
      <w:pPr>
        <w:pStyle w:val="Standard"/>
        <w:rPr>
          <w:rFonts w:eastAsia="Times New Roman" w:cs="Times New Roman"/>
          <w:szCs w:val="20"/>
        </w:rPr>
      </w:pPr>
    </w:p>
    <w:p w:rsidR="006327E9" w:rsidRDefault="006327E9" w:rsidP="006327E9">
      <w:pPr>
        <w:pStyle w:val="Standard"/>
        <w:rPr>
          <w:rFonts w:eastAsia="Times New Roman" w:cs="Times New Roman"/>
          <w:szCs w:val="20"/>
        </w:rPr>
      </w:pPr>
      <w:r>
        <w:rPr>
          <w:rFonts w:eastAsia="Times New Roman" w:cs="Times New Roman"/>
          <w:szCs w:val="20"/>
        </w:rPr>
        <w:t>5.</w:t>
      </w:r>
      <w:r>
        <w:rPr>
          <w:rFonts w:eastAsia="Times New Roman" w:cs="Times New Roman"/>
          <w:szCs w:val="20"/>
        </w:rPr>
        <w:tab/>
      </w:r>
      <w:r w:rsidRPr="004F5ABB">
        <w:rPr>
          <w:rFonts w:eastAsia="Times New Roman" w:cs="Times New Roman"/>
          <w:szCs w:val="20"/>
        </w:rPr>
        <w:t>The difficulty is self-created.</w:t>
      </w:r>
    </w:p>
    <w:p w:rsidR="006327E9" w:rsidRDefault="006327E9" w:rsidP="006327E9">
      <w:pPr>
        <w:pStyle w:val="Standard"/>
        <w:rPr>
          <w:rFonts w:eastAsia="Times New Roman" w:cs="Times New Roman"/>
          <w:szCs w:val="20"/>
        </w:rPr>
      </w:pPr>
    </w:p>
    <w:p w:rsidR="006327E9" w:rsidRPr="004F5ABB" w:rsidRDefault="006327E9" w:rsidP="006327E9">
      <w:pPr>
        <w:pStyle w:val="Standard"/>
        <w:rPr>
          <w:rFonts w:eastAsia="Times New Roman" w:cs="Times New Roman"/>
          <w:szCs w:val="20"/>
        </w:rPr>
      </w:pPr>
      <w:r>
        <w:rPr>
          <w:rFonts w:eastAsia="Times New Roman" w:cs="Times New Roman"/>
          <w:szCs w:val="20"/>
        </w:rPr>
        <w:t>6.</w:t>
      </w:r>
      <w:r>
        <w:rPr>
          <w:rFonts w:eastAsia="Times New Roman" w:cs="Times New Roman"/>
          <w:szCs w:val="20"/>
        </w:rPr>
        <w:tab/>
      </w:r>
      <w:r w:rsidRPr="004F5ABB">
        <w:rPr>
          <w:rFonts w:eastAsia="Times New Roman" w:cs="Times New Roman"/>
          <w:szCs w:val="20"/>
        </w:rPr>
        <w:t>This is a Type II action under SEQR.</w:t>
      </w:r>
    </w:p>
    <w:p w:rsidR="006327E9" w:rsidRDefault="006327E9" w:rsidP="006327E9"/>
    <w:p w:rsidR="006327E9" w:rsidRPr="006327E9" w:rsidRDefault="006327E9" w:rsidP="00F72AFD">
      <w:pPr>
        <w:rPr>
          <w:b/>
          <w:u w:val="single"/>
        </w:rPr>
      </w:pPr>
      <w:r w:rsidRPr="006327E9">
        <w:rPr>
          <w:b/>
          <w:u w:val="single"/>
        </w:rPr>
        <w:t>VOTE</w:t>
      </w:r>
    </w:p>
    <w:p w:rsidR="00F72AFD" w:rsidRDefault="006327E9" w:rsidP="006327E9">
      <w:r>
        <w:t>Mr. Irvine – aye; Mr. Thorp – nay; Ms. Sciortino – aye; and Mr. Peckham – aye.</w:t>
      </w:r>
    </w:p>
    <w:p w:rsidR="006327E9" w:rsidRDefault="006327E9" w:rsidP="006327E9"/>
    <w:p w:rsidR="006327E9" w:rsidRPr="008E1350" w:rsidRDefault="006327E9" w:rsidP="006327E9">
      <w:pPr>
        <w:pStyle w:val="Standard"/>
        <w:jc w:val="center"/>
        <w:rPr>
          <w:b/>
          <w:bCs/>
          <w:u w:val="single"/>
        </w:rPr>
      </w:pPr>
      <w:r w:rsidRPr="008E1350">
        <w:rPr>
          <w:b/>
          <w:bCs/>
          <w:u w:val="single"/>
        </w:rPr>
        <w:t>DOWNS AREA VARIANCE DETERMINATION</w:t>
      </w:r>
    </w:p>
    <w:p w:rsidR="006327E9" w:rsidRDefault="006327E9" w:rsidP="006327E9">
      <w:pPr>
        <w:pStyle w:val="Standard"/>
        <w:jc w:val="center"/>
        <w:rPr>
          <w:b/>
          <w:bCs/>
          <w:i/>
          <w:iCs/>
        </w:rPr>
      </w:pPr>
    </w:p>
    <w:p w:rsidR="006327E9" w:rsidRDefault="006327E9" w:rsidP="006327E9">
      <w:pPr>
        <w:pStyle w:val="Standard"/>
        <w:rPr>
          <w:rFonts w:eastAsia="Times New Roman" w:cs="Times New Roman"/>
          <w:szCs w:val="20"/>
        </w:rPr>
      </w:pPr>
      <w:r>
        <w:rPr>
          <w:rFonts w:eastAsia="Times New Roman" w:cs="Times New Roman"/>
          <w:szCs w:val="20"/>
        </w:rPr>
        <w:t>Mr. Peckham moved, seconded by Ms. Sciortino, that the area variance requested by Paul and Ruth Ann Downs, 481 Boughton Hill Road, Honeoye Falls, NY, for an area variance at said property, consisting of 1.353 acres, bearing Tax Account No. 223.03-1-10, located in an RA-5 zone, to allow a side setback of approximately 14 feet for a shed, whereas Town Code requires a 20 foot setback, be approved subject to the following findings of fact and conclusions of law: .</w:t>
      </w:r>
    </w:p>
    <w:p w:rsidR="006327E9" w:rsidRDefault="006327E9" w:rsidP="006327E9">
      <w:pPr>
        <w:pStyle w:val="Standard"/>
        <w:rPr>
          <w:rFonts w:eastAsia="Times New Roman" w:cs="Times New Roman"/>
          <w:b/>
          <w:bCs/>
          <w:i/>
          <w:iCs/>
          <w:szCs w:val="20"/>
          <w:u w:val="single"/>
        </w:rPr>
      </w:pPr>
    </w:p>
    <w:p w:rsidR="006327E9" w:rsidRDefault="006327E9" w:rsidP="006327E9">
      <w:pPr>
        <w:pStyle w:val="Standard"/>
      </w:pPr>
      <w:r>
        <w:rPr>
          <w:rFonts w:eastAsia="Times New Roman" w:cs="Times New Roman"/>
          <w:szCs w:val="20"/>
        </w:rPr>
        <w:t xml:space="preserve"> </w:t>
      </w:r>
      <w:r>
        <w:rPr>
          <w:rFonts w:eastAsia="Times New Roman" w:cs="Times New Roman"/>
          <w:b/>
          <w:szCs w:val="20"/>
          <w:u w:val="single"/>
        </w:rPr>
        <w:t>FINDINGS OF FACT</w:t>
      </w:r>
    </w:p>
    <w:p w:rsidR="006327E9" w:rsidRDefault="006327E9" w:rsidP="006327E9">
      <w:pPr>
        <w:pStyle w:val="Standard"/>
        <w:rPr>
          <w:rFonts w:eastAsia="Times New Roman" w:cs="Times New Roman"/>
          <w:szCs w:val="20"/>
        </w:rPr>
      </w:pPr>
    </w:p>
    <w:p w:rsidR="006327E9" w:rsidRDefault="006327E9" w:rsidP="006327E9">
      <w:pPr>
        <w:pStyle w:val="Standard"/>
      </w:pPr>
      <w:r>
        <w:t>1.</w:t>
      </w:r>
      <w:r>
        <w:tab/>
        <w:t>The applicants appeared before the Zoning Board of Appeals at the public hearing on July 11,</w:t>
      </w:r>
    </w:p>
    <w:p w:rsidR="006327E9" w:rsidRDefault="006327E9" w:rsidP="006327E9">
      <w:pPr>
        <w:pStyle w:val="Standard"/>
      </w:pPr>
      <w:r>
        <w:t xml:space="preserve"> </w:t>
      </w:r>
      <w:r>
        <w:tab/>
        <w:t>2013.</w:t>
      </w:r>
    </w:p>
    <w:p w:rsidR="006327E9" w:rsidRDefault="006327E9" w:rsidP="006327E9">
      <w:pPr>
        <w:pStyle w:val="Standard"/>
      </w:pPr>
    </w:p>
    <w:p w:rsidR="006327E9" w:rsidRDefault="006327E9" w:rsidP="006327E9">
      <w:pPr>
        <w:pStyle w:val="Standard"/>
        <w:ind w:left="705" w:hanging="705"/>
      </w:pPr>
      <w:r>
        <w:t>2.</w:t>
      </w:r>
      <w:r>
        <w:tab/>
        <w:t xml:space="preserve">The Downs wish to erect a 10 foot by 14 foot accessory shed on the north side of </w:t>
      </w:r>
      <w:r>
        <w:lastRenderedPageBreak/>
        <w:t>their residential property.</w:t>
      </w:r>
    </w:p>
    <w:p w:rsidR="006327E9" w:rsidRDefault="006327E9" w:rsidP="006327E9">
      <w:pPr>
        <w:pStyle w:val="Standard"/>
      </w:pPr>
    </w:p>
    <w:p w:rsidR="006327E9" w:rsidRDefault="006327E9" w:rsidP="006327E9">
      <w:pPr>
        <w:pStyle w:val="Standard"/>
        <w:ind w:left="705" w:hanging="705"/>
      </w:pPr>
      <w:r>
        <w:t>3.</w:t>
      </w:r>
      <w:r>
        <w:tab/>
        <w:t>The topographical nature and physical characteristics of the property limits placement of the structure in any other location on their lot.</w:t>
      </w:r>
    </w:p>
    <w:p w:rsidR="006327E9" w:rsidRDefault="006327E9" w:rsidP="006327E9">
      <w:pPr>
        <w:pStyle w:val="Standard"/>
      </w:pPr>
    </w:p>
    <w:p w:rsidR="006327E9" w:rsidRDefault="006327E9" w:rsidP="006327E9">
      <w:pPr>
        <w:pStyle w:val="Standard"/>
        <w:ind w:left="705" w:hanging="705"/>
      </w:pPr>
      <w:r>
        <w:t>4.</w:t>
      </w:r>
      <w:r>
        <w:tab/>
        <w:t>There are now no nearby structures on neighboring contiguous property along the Downs' north property line which might be impacted by the placement of the shed.</w:t>
      </w:r>
    </w:p>
    <w:p w:rsidR="006327E9" w:rsidRDefault="006327E9" w:rsidP="006327E9">
      <w:pPr>
        <w:pStyle w:val="Standard"/>
      </w:pPr>
    </w:p>
    <w:p w:rsidR="006327E9" w:rsidRDefault="006327E9" w:rsidP="006327E9">
      <w:pPr>
        <w:pStyle w:val="Standard"/>
        <w:rPr>
          <w:b/>
          <w:u w:val="single"/>
        </w:rPr>
      </w:pPr>
      <w:r>
        <w:rPr>
          <w:b/>
          <w:u w:val="single"/>
        </w:rPr>
        <w:t>CONCLUSIONS OF LAW</w:t>
      </w:r>
    </w:p>
    <w:p w:rsidR="006327E9" w:rsidRDefault="006327E9" w:rsidP="006327E9">
      <w:pPr>
        <w:pStyle w:val="Standard"/>
      </w:pPr>
    </w:p>
    <w:p w:rsidR="006327E9" w:rsidRDefault="006327E9" w:rsidP="006327E9">
      <w:pPr>
        <w:pStyle w:val="Standard"/>
        <w:numPr>
          <w:ilvl w:val="0"/>
          <w:numId w:val="18"/>
        </w:numPr>
        <w:ind w:left="360"/>
      </w:pPr>
      <w:r>
        <w:t>The benefit Paul and Ruth Ann Downs are attempting to achieve could be achieved by other means.</w:t>
      </w:r>
    </w:p>
    <w:p w:rsidR="006327E9" w:rsidRDefault="006327E9" w:rsidP="006327E9">
      <w:pPr>
        <w:pStyle w:val="Standard"/>
      </w:pPr>
    </w:p>
    <w:p w:rsidR="006327E9" w:rsidRDefault="006327E9" w:rsidP="006327E9">
      <w:pPr>
        <w:pStyle w:val="Standard"/>
        <w:numPr>
          <w:ilvl w:val="0"/>
          <w:numId w:val="18"/>
        </w:numPr>
        <w:ind w:left="360"/>
      </w:pPr>
      <w:r>
        <w:t>The granting of this variance will not create an undesirable change in the character of the neighborhood or to nearby properties.</w:t>
      </w:r>
    </w:p>
    <w:p w:rsidR="006327E9" w:rsidRDefault="006327E9" w:rsidP="006327E9">
      <w:pPr>
        <w:pStyle w:val="Standard"/>
      </w:pPr>
    </w:p>
    <w:p w:rsidR="006327E9" w:rsidRDefault="006327E9" w:rsidP="006327E9">
      <w:pPr>
        <w:pStyle w:val="Standard"/>
        <w:numPr>
          <w:ilvl w:val="0"/>
          <w:numId w:val="18"/>
        </w:numPr>
        <w:ind w:left="360"/>
      </w:pPr>
      <w:r>
        <w:t>The request is substantial.</w:t>
      </w:r>
    </w:p>
    <w:p w:rsidR="006327E9" w:rsidRDefault="006327E9" w:rsidP="006327E9">
      <w:pPr>
        <w:pStyle w:val="Standard"/>
      </w:pPr>
    </w:p>
    <w:p w:rsidR="006327E9" w:rsidRDefault="006327E9" w:rsidP="006327E9">
      <w:pPr>
        <w:pStyle w:val="Standard"/>
        <w:numPr>
          <w:ilvl w:val="0"/>
          <w:numId w:val="18"/>
        </w:numPr>
        <w:ind w:left="360"/>
      </w:pPr>
      <w:r>
        <w:t>The request will not have adverse physical or environmental effects.</w:t>
      </w:r>
    </w:p>
    <w:p w:rsidR="006327E9" w:rsidRDefault="006327E9" w:rsidP="006327E9">
      <w:pPr>
        <w:pStyle w:val="Standard"/>
      </w:pPr>
    </w:p>
    <w:p w:rsidR="006327E9" w:rsidRDefault="006327E9" w:rsidP="006327E9">
      <w:pPr>
        <w:pStyle w:val="Standard"/>
        <w:numPr>
          <w:ilvl w:val="0"/>
          <w:numId w:val="18"/>
        </w:numPr>
        <w:ind w:left="360"/>
      </w:pPr>
      <w:r>
        <w:t>The difficulty is self-created.</w:t>
      </w:r>
    </w:p>
    <w:p w:rsidR="006327E9" w:rsidRDefault="006327E9" w:rsidP="006327E9">
      <w:pPr>
        <w:pStyle w:val="Standard"/>
      </w:pPr>
    </w:p>
    <w:p w:rsidR="006327E9" w:rsidRDefault="006327E9" w:rsidP="006327E9">
      <w:pPr>
        <w:pStyle w:val="Standard"/>
        <w:numPr>
          <w:ilvl w:val="0"/>
          <w:numId w:val="18"/>
        </w:numPr>
        <w:ind w:left="360"/>
      </w:pPr>
      <w:r>
        <w:t>This is a Type II action under SEQR.</w:t>
      </w:r>
    </w:p>
    <w:p w:rsidR="006327E9" w:rsidRDefault="006327E9" w:rsidP="006327E9">
      <w:pPr>
        <w:pStyle w:val="Standard"/>
        <w:jc w:val="center"/>
      </w:pPr>
    </w:p>
    <w:p w:rsidR="006327E9" w:rsidRPr="006327E9" w:rsidRDefault="006327E9" w:rsidP="006327E9">
      <w:pPr>
        <w:rPr>
          <w:b/>
          <w:u w:val="single"/>
        </w:rPr>
      </w:pPr>
      <w:r>
        <w:rPr>
          <w:b/>
          <w:u w:val="single"/>
        </w:rPr>
        <w:t>ADOPTED</w:t>
      </w:r>
    </w:p>
    <w:p w:rsidR="006327E9" w:rsidRDefault="006327E9" w:rsidP="006327E9">
      <w:r>
        <w:t>Mr. Irvine – aye; Mr. Thorp –aye; Ms. Sciortino – aye; and Mr. Peckham – aye.</w:t>
      </w:r>
    </w:p>
    <w:p w:rsidR="006327E9" w:rsidRDefault="006327E9" w:rsidP="006327E9"/>
    <w:p w:rsidR="006327E9" w:rsidRPr="008E1350" w:rsidRDefault="006327E9" w:rsidP="006327E9">
      <w:pPr>
        <w:pStyle w:val="Standard"/>
        <w:jc w:val="center"/>
        <w:rPr>
          <w:b/>
          <w:bCs/>
          <w:u w:val="single"/>
        </w:rPr>
      </w:pPr>
      <w:r w:rsidRPr="008E1350">
        <w:rPr>
          <w:b/>
          <w:bCs/>
          <w:u w:val="single"/>
        </w:rPr>
        <w:t>WILMOT AREA VARIANCE DETERMINATION</w:t>
      </w:r>
    </w:p>
    <w:p w:rsidR="006327E9" w:rsidRDefault="008E1350" w:rsidP="008E1350">
      <w:pPr>
        <w:pStyle w:val="Standard"/>
        <w:tabs>
          <w:tab w:val="left" w:pos="6540"/>
        </w:tabs>
      </w:pPr>
      <w:r>
        <w:tab/>
      </w:r>
    </w:p>
    <w:p w:rsidR="006327E9" w:rsidRDefault="006327E9" w:rsidP="006327E9">
      <w:pPr>
        <w:pStyle w:val="Standard"/>
      </w:pPr>
      <w:r>
        <w:t>Mr. Peckham moved, seconded by Mr. Thorp, that the area variance requested by Terri and Tim Wilmot, 135 Taylor Road, Honeoye Falls, NY, for an area variance at 1312 Pittsford Mendon Road, Mendon, NY, (Over the Moon Farms), consisting of 93.8 acres, bearing Tax Account No 205.04-1-15.1, located in an RA-5 zone, to allow a sign measuring approximately 4 feet high, by 5 feet wide by 2 inches deep at said property, whereas Town Code does not allow a sign in a residential area be approved subject to the following findings of fact and conclusions of law:</w:t>
      </w:r>
    </w:p>
    <w:p w:rsidR="006327E9" w:rsidRDefault="006327E9" w:rsidP="006327E9">
      <w:pPr>
        <w:pStyle w:val="Standard"/>
      </w:pPr>
    </w:p>
    <w:p w:rsidR="006327E9" w:rsidRDefault="006327E9" w:rsidP="006327E9">
      <w:pPr>
        <w:pStyle w:val="Standard"/>
        <w:rPr>
          <w:b/>
          <w:u w:val="single"/>
        </w:rPr>
      </w:pPr>
      <w:r>
        <w:rPr>
          <w:b/>
          <w:u w:val="single"/>
        </w:rPr>
        <w:t>FINDINGS OF FACT</w:t>
      </w:r>
    </w:p>
    <w:p w:rsidR="006327E9" w:rsidRDefault="006327E9" w:rsidP="006327E9">
      <w:pPr>
        <w:pStyle w:val="Standard"/>
      </w:pPr>
    </w:p>
    <w:p w:rsidR="006327E9" w:rsidRDefault="006327E9" w:rsidP="006327E9">
      <w:pPr>
        <w:pStyle w:val="Standard"/>
      </w:pPr>
      <w:r>
        <w:t>1.</w:t>
      </w:r>
      <w:r>
        <w:tab/>
        <w:t>Tim Wilmot appeared before the Zoning Board of Appeals at the public hearing on July 11,</w:t>
      </w:r>
    </w:p>
    <w:p w:rsidR="006327E9" w:rsidRDefault="006327E9" w:rsidP="006327E9">
      <w:pPr>
        <w:pStyle w:val="Standard"/>
        <w:ind w:firstLine="709"/>
      </w:pPr>
      <w:r>
        <w:t>2013.</w:t>
      </w:r>
    </w:p>
    <w:p w:rsidR="006327E9" w:rsidRDefault="006327E9" w:rsidP="006327E9">
      <w:pPr>
        <w:pStyle w:val="Standard"/>
      </w:pPr>
    </w:p>
    <w:p w:rsidR="006327E9" w:rsidRDefault="006327E9" w:rsidP="006327E9">
      <w:pPr>
        <w:pStyle w:val="Standard"/>
      </w:pPr>
      <w:r>
        <w:t>2.</w:t>
      </w:r>
      <w:r>
        <w:tab/>
        <w:t xml:space="preserve">The Wilmots wish to place a sign near the entrance to their riding academy on Pittsford Mendon </w:t>
      </w:r>
      <w:r>
        <w:tab/>
        <w:t>Road that identifies the location.</w:t>
      </w:r>
    </w:p>
    <w:p w:rsidR="006327E9" w:rsidRDefault="006327E9" w:rsidP="006327E9">
      <w:pPr>
        <w:pStyle w:val="Standard"/>
      </w:pPr>
    </w:p>
    <w:p w:rsidR="006327E9" w:rsidRDefault="006327E9" w:rsidP="006327E9">
      <w:pPr>
        <w:pStyle w:val="Standard"/>
      </w:pPr>
      <w:r>
        <w:lastRenderedPageBreak/>
        <w:t>3.</w:t>
      </w:r>
      <w:r>
        <w:tab/>
        <w:t xml:space="preserve">The property is zoned RA-5 and code precludes signs on this category of property. The riding </w:t>
      </w:r>
      <w:r>
        <w:tab/>
        <w:t xml:space="preserve">academy, situated on a 93.8 acre parcel, and encompassing 35,000 square feet was previously </w:t>
      </w:r>
      <w:r>
        <w:tab/>
        <w:t>granted a special use permit by the Planning Board of the Town of Mendon.</w:t>
      </w:r>
    </w:p>
    <w:p w:rsidR="006327E9" w:rsidRDefault="006327E9" w:rsidP="006327E9">
      <w:pPr>
        <w:pStyle w:val="Standard"/>
      </w:pPr>
    </w:p>
    <w:p w:rsidR="006327E9" w:rsidRDefault="006327E9" w:rsidP="006327E9">
      <w:pPr>
        <w:pStyle w:val="Standard"/>
      </w:pPr>
      <w:r>
        <w:t>4.</w:t>
      </w:r>
      <w:r>
        <w:tab/>
        <w:t>The riding academy will provide lessons, exercise facilities and horse boarding on the site.</w:t>
      </w:r>
    </w:p>
    <w:p w:rsidR="006327E9" w:rsidRDefault="006327E9" w:rsidP="006327E9">
      <w:pPr>
        <w:pStyle w:val="Standard"/>
      </w:pPr>
    </w:p>
    <w:p w:rsidR="006327E9" w:rsidRDefault="006327E9" w:rsidP="006327E9">
      <w:pPr>
        <w:pStyle w:val="Standard"/>
      </w:pPr>
      <w:r>
        <w:t>5.</w:t>
      </w:r>
      <w:r>
        <w:tab/>
        <w:t xml:space="preserve">The proposed sign is 20 square feet and will be situated in accordance with NYS DOT </w:t>
      </w:r>
      <w:r>
        <w:tab/>
        <w:t>requirements.</w:t>
      </w:r>
    </w:p>
    <w:p w:rsidR="006327E9" w:rsidRDefault="006327E9" w:rsidP="006327E9">
      <w:pPr>
        <w:pStyle w:val="Standard"/>
      </w:pPr>
    </w:p>
    <w:p w:rsidR="006327E9" w:rsidRDefault="006327E9" w:rsidP="006327E9">
      <w:pPr>
        <w:pStyle w:val="Standard"/>
      </w:pPr>
      <w:r>
        <w:t>6.</w:t>
      </w:r>
      <w:r>
        <w:tab/>
        <w:t>Signs of this size are allowed for subdivisions located in the town within similarly zoned areas.</w:t>
      </w:r>
    </w:p>
    <w:p w:rsidR="006327E9" w:rsidRDefault="006327E9" w:rsidP="006327E9">
      <w:pPr>
        <w:pStyle w:val="Standard"/>
      </w:pPr>
    </w:p>
    <w:p w:rsidR="006327E9" w:rsidRDefault="006327E9" w:rsidP="006327E9">
      <w:pPr>
        <w:pStyle w:val="Standard"/>
        <w:rPr>
          <w:b/>
          <w:u w:val="single"/>
        </w:rPr>
      </w:pPr>
      <w:r>
        <w:rPr>
          <w:b/>
          <w:u w:val="single"/>
        </w:rPr>
        <w:t>CONCLUSIONS OF LAW</w:t>
      </w:r>
    </w:p>
    <w:p w:rsidR="006327E9" w:rsidRDefault="006327E9" w:rsidP="006327E9">
      <w:pPr>
        <w:pStyle w:val="Standard"/>
      </w:pPr>
    </w:p>
    <w:p w:rsidR="006327E9" w:rsidRDefault="006327E9" w:rsidP="006327E9">
      <w:pPr>
        <w:pStyle w:val="Standard"/>
      </w:pPr>
      <w:r>
        <w:t>1.</w:t>
      </w:r>
      <w:r>
        <w:tab/>
        <w:t>The benefit Terri and Tim Wilmot are attempting to achieve could not be achieved by other means.</w:t>
      </w:r>
    </w:p>
    <w:p w:rsidR="006327E9" w:rsidRDefault="006327E9" w:rsidP="006327E9">
      <w:pPr>
        <w:pStyle w:val="Standard"/>
      </w:pPr>
    </w:p>
    <w:p w:rsidR="006327E9" w:rsidRDefault="006327E9" w:rsidP="006327E9">
      <w:pPr>
        <w:pStyle w:val="Standard"/>
      </w:pPr>
      <w:r>
        <w:t>2.</w:t>
      </w:r>
      <w:r>
        <w:tab/>
        <w:t xml:space="preserve">The granting of this variance will not create an undesirable change in the character of the </w:t>
      </w:r>
      <w:r>
        <w:tab/>
        <w:t>neighborhood or to nearby properties.</w:t>
      </w:r>
    </w:p>
    <w:p w:rsidR="006327E9" w:rsidRDefault="006327E9" w:rsidP="006327E9">
      <w:pPr>
        <w:pStyle w:val="Standard"/>
      </w:pPr>
    </w:p>
    <w:p w:rsidR="006327E9" w:rsidRDefault="006327E9" w:rsidP="006327E9">
      <w:pPr>
        <w:pStyle w:val="Standard"/>
      </w:pPr>
      <w:r>
        <w:t>3.</w:t>
      </w:r>
      <w:r>
        <w:tab/>
        <w:t>The request is substantial.</w:t>
      </w:r>
    </w:p>
    <w:p w:rsidR="006327E9" w:rsidRDefault="006327E9" w:rsidP="006327E9">
      <w:pPr>
        <w:pStyle w:val="Standard"/>
      </w:pPr>
    </w:p>
    <w:p w:rsidR="006327E9" w:rsidRDefault="006327E9" w:rsidP="006327E9">
      <w:pPr>
        <w:pStyle w:val="Standard"/>
      </w:pPr>
      <w:r>
        <w:t>4.</w:t>
      </w:r>
      <w:r>
        <w:tab/>
        <w:t>The request will not have adverse physical or environmental effects.</w:t>
      </w:r>
    </w:p>
    <w:p w:rsidR="006327E9" w:rsidRDefault="006327E9" w:rsidP="006327E9">
      <w:pPr>
        <w:pStyle w:val="Standard"/>
      </w:pPr>
    </w:p>
    <w:p w:rsidR="006327E9" w:rsidRDefault="006327E9" w:rsidP="006327E9">
      <w:pPr>
        <w:pStyle w:val="Standard"/>
      </w:pPr>
      <w:r>
        <w:t>5.</w:t>
      </w:r>
      <w:r>
        <w:tab/>
        <w:t>The difficulty is self-created.</w:t>
      </w:r>
    </w:p>
    <w:p w:rsidR="006327E9" w:rsidRDefault="006327E9" w:rsidP="006327E9">
      <w:pPr>
        <w:pStyle w:val="Standard"/>
      </w:pPr>
    </w:p>
    <w:p w:rsidR="006327E9" w:rsidRDefault="006327E9" w:rsidP="006327E9">
      <w:pPr>
        <w:pStyle w:val="Standard"/>
      </w:pPr>
      <w:r>
        <w:t>6.</w:t>
      </w:r>
      <w:r>
        <w:tab/>
        <w:t>This is a Type II action under SEQR.</w:t>
      </w:r>
    </w:p>
    <w:p w:rsidR="006327E9" w:rsidRDefault="006327E9" w:rsidP="006327E9">
      <w:pPr>
        <w:pStyle w:val="Standard"/>
      </w:pPr>
    </w:p>
    <w:p w:rsidR="00EB198C" w:rsidRPr="006327E9" w:rsidRDefault="00EB198C" w:rsidP="00EB198C">
      <w:pPr>
        <w:rPr>
          <w:b/>
          <w:u w:val="single"/>
        </w:rPr>
      </w:pPr>
      <w:r>
        <w:rPr>
          <w:b/>
          <w:u w:val="single"/>
        </w:rPr>
        <w:t>ADOPTED</w:t>
      </w:r>
    </w:p>
    <w:p w:rsidR="00EB198C" w:rsidRDefault="00EB198C" w:rsidP="00EB198C">
      <w:r>
        <w:t>Mr. Irvine – aye; Mr. Thorp –aye; Ms. Sciortino – aye; and Mr. Peckham – aye.</w:t>
      </w:r>
    </w:p>
    <w:p w:rsidR="008E1350" w:rsidRDefault="008E1350" w:rsidP="006327E9">
      <w:pPr>
        <w:pStyle w:val="Standard"/>
        <w:rPr>
          <w:b/>
          <w:u w:val="single"/>
        </w:rPr>
      </w:pPr>
    </w:p>
    <w:p w:rsidR="008E1350" w:rsidRDefault="008E1350" w:rsidP="006327E9">
      <w:pPr>
        <w:pStyle w:val="Standard"/>
        <w:rPr>
          <w:b/>
          <w:u w:val="single"/>
        </w:rPr>
      </w:pPr>
      <w:r>
        <w:rPr>
          <w:b/>
          <w:u w:val="single"/>
        </w:rPr>
        <w:t>MINUTES</w:t>
      </w:r>
    </w:p>
    <w:p w:rsidR="008E1350" w:rsidRDefault="008E1350" w:rsidP="006327E9">
      <w:pPr>
        <w:pStyle w:val="Standard"/>
        <w:rPr>
          <w:b/>
          <w:u w:val="single"/>
        </w:rPr>
      </w:pPr>
    </w:p>
    <w:p w:rsidR="004E1E27" w:rsidRPr="004E1E27" w:rsidRDefault="004E1E27" w:rsidP="006327E9">
      <w:pPr>
        <w:pStyle w:val="Standard"/>
        <w:rPr>
          <w:b/>
          <w:u w:val="single"/>
        </w:rPr>
      </w:pPr>
      <w:r w:rsidRPr="004E1E27">
        <w:rPr>
          <w:b/>
          <w:u w:val="single"/>
        </w:rPr>
        <w:t>MOTION</w:t>
      </w:r>
    </w:p>
    <w:p w:rsidR="004E1E27" w:rsidRDefault="004E1E27" w:rsidP="006327E9">
      <w:pPr>
        <w:pStyle w:val="Standard"/>
      </w:pPr>
      <w:r>
        <w:t xml:space="preserve">Ms. </w:t>
      </w:r>
      <w:r w:rsidR="00E66F0E">
        <w:t>Sciortino moved</w:t>
      </w:r>
      <w:r>
        <w:t>, seconded by Mr. Peckham, to approve the minutes of the June 13, 2013 minutes, as amended.</w:t>
      </w:r>
    </w:p>
    <w:p w:rsidR="004E1E27" w:rsidRDefault="004E1E27" w:rsidP="006327E9">
      <w:pPr>
        <w:pStyle w:val="Standard"/>
      </w:pPr>
    </w:p>
    <w:p w:rsidR="004E1E27" w:rsidRPr="006327E9" w:rsidRDefault="004E1E27" w:rsidP="004E1E27">
      <w:pPr>
        <w:rPr>
          <w:b/>
          <w:u w:val="single"/>
        </w:rPr>
      </w:pPr>
      <w:r>
        <w:rPr>
          <w:b/>
          <w:u w:val="single"/>
        </w:rPr>
        <w:t>ADOPTED</w:t>
      </w:r>
    </w:p>
    <w:p w:rsidR="004E1E27" w:rsidRDefault="004E1E27" w:rsidP="004E1E27">
      <w:r>
        <w:t>Mr. Irvine – aye; Mr. Thorp –aye; Ms. Sciortino – aye; and Mr. Peckham – aye.</w:t>
      </w:r>
    </w:p>
    <w:p w:rsidR="004E1E27" w:rsidRDefault="004E1E27" w:rsidP="004E1E27"/>
    <w:p w:rsidR="004E1E27" w:rsidRPr="004E1E27" w:rsidRDefault="004E1E27" w:rsidP="004E1E27">
      <w:pPr>
        <w:pStyle w:val="Standard"/>
        <w:rPr>
          <w:b/>
          <w:u w:val="single"/>
        </w:rPr>
      </w:pPr>
      <w:r w:rsidRPr="004E1E27">
        <w:rPr>
          <w:b/>
          <w:u w:val="single"/>
        </w:rPr>
        <w:t>MOTION</w:t>
      </w:r>
    </w:p>
    <w:p w:rsidR="004E1E27" w:rsidRDefault="004E1E27" w:rsidP="004E1E27">
      <w:pPr>
        <w:pStyle w:val="Standard"/>
      </w:pPr>
      <w:r>
        <w:t xml:space="preserve">Ms. </w:t>
      </w:r>
      <w:r w:rsidR="00E66F0E">
        <w:t>Sciortino moved</w:t>
      </w:r>
      <w:r>
        <w:t>, seconded by Mr. Peckham, to approve the minutes of the June 27, 2013 minutes, as amended.</w:t>
      </w:r>
    </w:p>
    <w:p w:rsidR="004E1E27" w:rsidRDefault="004E1E27" w:rsidP="004E1E27">
      <w:pPr>
        <w:pStyle w:val="Standard"/>
      </w:pPr>
    </w:p>
    <w:p w:rsidR="004E1E27" w:rsidRPr="006327E9" w:rsidRDefault="004E1E27" w:rsidP="004E1E27">
      <w:pPr>
        <w:rPr>
          <w:b/>
          <w:u w:val="single"/>
        </w:rPr>
      </w:pPr>
      <w:r>
        <w:rPr>
          <w:b/>
          <w:u w:val="single"/>
        </w:rPr>
        <w:lastRenderedPageBreak/>
        <w:t>ADOPTED</w:t>
      </w:r>
    </w:p>
    <w:p w:rsidR="004E1E27" w:rsidRDefault="004E1E27" w:rsidP="004E1E27">
      <w:r>
        <w:t>Mr. Irvine – aye; Mr. Thorp –aye; Ms. Sciortino – aye; and Mr. Peckham – aye.</w:t>
      </w:r>
    </w:p>
    <w:p w:rsidR="004E1E27" w:rsidRDefault="004E1E27" w:rsidP="004E1E27"/>
    <w:p w:rsidR="004E1E27" w:rsidRPr="004E1E27" w:rsidRDefault="004E1E27" w:rsidP="004E1E27">
      <w:pPr>
        <w:rPr>
          <w:b/>
          <w:u w:val="single"/>
        </w:rPr>
      </w:pPr>
      <w:r w:rsidRPr="004E1E27">
        <w:rPr>
          <w:b/>
          <w:u w:val="single"/>
        </w:rPr>
        <w:t>MOTION</w:t>
      </w:r>
    </w:p>
    <w:p w:rsidR="004E1E27" w:rsidRDefault="004E1E27" w:rsidP="004E1E27">
      <w:r>
        <w:t>Mr. Irvine moved, seconded by Ms. Sciortino, to adjourn the meeting at 8:03.</w:t>
      </w:r>
    </w:p>
    <w:p w:rsidR="004E1E27" w:rsidRDefault="004E1E27" w:rsidP="004E1E27"/>
    <w:p w:rsidR="004E1E27" w:rsidRPr="006327E9" w:rsidRDefault="004E1E27" w:rsidP="004E1E27">
      <w:pPr>
        <w:rPr>
          <w:b/>
          <w:u w:val="single"/>
        </w:rPr>
      </w:pPr>
      <w:r>
        <w:rPr>
          <w:b/>
          <w:u w:val="single"/>
        </w:rPr>
        <w:t>ADOPTED</w:t>
      </w:r>
    </w:p>
    <w:p w:rsidR="004E1E27" w:rsidRDefault="004E1E27" w:rsidP="004E1E27">
      <w:r>
        <w:t>Mr. Irvine – aye; Mr. Thorp –aye; Ms. Sciortino – aye; and Mr. Peckham – aye.</w:t>
      </w:r>
    </w:p>
    <w:p w:rsidR="004E1E27" w:rsidRDefault="004E1E27" w:rsidP="004E1E27"/>
    <w:p w:rsidR="004E1E27" w:rsidRDefault="004E1E27" w:rsidP="004E1E27"/>
    <w:p w:rsidR="004E1E27" w:rsidRDefault="004E1E27" w:rsidP="004E1E27"/>
    <w:p w:rsidR="004E1E27" w:rsidRDefault="004E1E27" w:rsidP="006327E9">
      <w:pPr>
        <w:pStyle w:val="Standard"/>
      </w:pPr>
    </w:p>
    <w:p w:rsidR="006327E9" w:rsidRDefault="006327E9" w:rsidP="006327E9">
      <w:pPr>
        <w:pStyle w:val="Standard"/>
      </w:pPr>
    </w:p>
    <w:p w:rsidR="006327E9" w:rsidRDefault="006327E9" w:rsidP="006327E9"/>
    <w:p w:rsidR="006327E9" w:rsidRDefault="006327E9" w:rsidP="006327E9">
      <w:pPr>
        <w:pStyle w:val="Standard"/>
        <w:rPr>
          <w:rFonts w:eastAsia="Times New Roman" w:cs="Times New Roman"/>
          <w:szCs w:val="20"/>
        </w:rPr>
      </w:pPr>
    </w:p>
    <w:p w:rsidR="006327E9" w:rsidRDefault="006327E9" w:rsidP="006327E9"/>
    <w:p w:rsidR="00F72AFD" w:rsidRDefault="00F72AFD" w:rsidP="005648C7"/>
    <w:p w:rsidR="00F72AFD" w:rsidRDefault="00F72AFD" w:rsidP="005648C7"/>
    <w:p w:rsidR="005648C7" w:rsidRDefault="005648C7"/>
    <w:sectPr w:rsidR="005648C7" w:rsidSect="003237E7">
      <w:headerReference w:type="default" r:id="rId8"/>
      <w:footerReference w:type="default" r:id="rId9"/>
      <w:pgSz w:w="12240" w:h="15840"/>
      <w:pgMar w:top="1440" w:right="1728" w:bottom="144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698" w:rsidRDefault="00BF6698">
      <w:r>
        <w:separator/>
      </w:r>
    </w:p>
  </w:endnote>
  <w:endnote w:type="continuationSeparator" w:id="0">
    <w:p w:rsidR="00BF6698" w:rsidRDefault="00BF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AF" w:rsidRDefault="00A961AF">
    <w:pPr>
      <w:pStyle w:val="Footer"/>
      <w:rPr>
        <w:sz w:val="20"/>
      </w:rPr>
    </w:pPr>
    <w:r>
      <w:rPr>
        <w:rStyle w:val="PageNumber"/>
        <w:sz w:val="20"/>
      </w:rPr>
      <w:tab/>
    </w:r>
    <w:r w:rsidR="00513D53">
      <w:rPr>
        <w:rStyle w:val="PageNumber"/>
        <w:sz w:val="20"/>
      </w:rPr>
      <w:fldChar w:fldCharType="begin"/>
    </w:r>
    <w:r>
      <w:rPr>
        <w:rStyle w:val="PageNumber"/>
        <w:sz w:val="20"/>
      </w:rPr>
      <w:instrText xml:space="preserve"> PAGE </w:instrText>
    </w:r>
    <w:r w:rsidR="00513D53">
      <w:rPr>
        <w:rStyle w:val="PageNumber"/>
        <w:sz w:val="20"/>
      </w:rPr>
      <w:fldChar w:fldCharType="separate"/>
    </w:r>
    <w:r w:rsidR="008E1350">
      <w:rPr>
        <w:rStyle w:val="PageNumber"/>
        <w:noProof/>
        <w:sz w:val="20"/>
      </w:rPr>
      <w:t>1</w:t>
    </w:r>
    <w:r w:rsidR="00513D53">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698" w:rsidRDefault="00BF6698">
      <w:r>
        <w:separator/>
      </w:r>
    </w:p>
  </w:footnote>
  <w:footnote w:type="continuationSeparator" w:id="0">
    <w:p w:rsidR="00BF6698" w:rsidRDefault="00BF6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AF" w:rsidRDefault="00A961AF">
    <w:pPr>
      <w:pStyle w:val="Header"/>
      <w:jc w:val="both"/>
      <w:rPr>
        <w:sz w:val="20"/>
      </w:rPr>
    </w:pPr>
    <w:r>
      <w:rPr>
        <w:rStyle w:val="PageNumber"/>
        <w:sz w:val="20"/>
      </w:rPr>
      <w:tab/>
    </w:r>
    <w:r>
      <w:rPr>
        <w:rStyle w:val="PageNumber"/>
        <w:sz w:val="20"/>
      </w:rPr>
      <w:tab/>
    </w:r>
    <w:r w:rsidR="000934FB">
      <w:rPr>
        <w:rStyle w:val="PageNumber"/>
        <w:sz w:val="20"/>
      </w:rPr>
      <w:t>Ju</w:t>
    </w:r>
    <w:r w:rsidR="00AF6C51">
      <w:rPr>
        <w:rStyle w:val="PageNumber"/>
        <w:sz w:val="20"/>
      </w:rPr>
      <w:t>ly</w:t>
    </w:r>
    <w:r w:rsidR="000934FB">
      <w:rPr>
        <w:rStyle w:val="PageNumber"/>
        <w:sz w:val="20"/>
      </w:rPr>
      <w:t xml:space="preserve"> </w:t>
    </w:r>
    <w:r w:rsidR="00AF6C51">
      <w:rPr>
        <w:rStyle w:val="PageNumber"/>
        <w:sz w:val="20"/>
      </w:rPr>
      <w:t>11</w:t>
    </w:r>
    <w:r w:rsidR="00D61742">
      <w:rPr>
        <w:rStyle w:val="PageNumber"/>
        <w:sz w:val="20"/>
      </w:rPr>
      <w:t>,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3FC"/>
    <w:multiLevelType w:val="singleLevel"/>
    <w:tmpl w:val="A96E67D8"/>
    <w:lvl w:ilvl="0">
      <w:start w:val="1"/>
      <w:numFmt w:val="decimal"/>
      <w:lvlText w:val="%1."/>
      <w:lvlJc w:val="left"/>
      <w:pPr>
        <w:tabs>
          <w:tab w:val="num" w:pos="720"/>
        </w:tabs>
        <w:ind w:left="720" w:hanging="720"/>
      </w:pPr>
      <w:rPr>
        <w:rFonts w:hint="default"/>
      </w:rPr>
    </w:lvl>
  </w:abstractNum>
  <w:abstractNum w:abstractNumId="1">
    <w:nsid w:val="04514BBF"/>
    <w:multiLevelType w:val="hybridMultilevel"/>
    <w:tmpl w:val="39DE6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31194"/>
    <w:multiLevelType w:val="hybridMultilevel"/>
    <w:tmpl w:val="C98EFFD8"/>
    <w:lvl w:ilvl="0" w:tplc="CBE83716">
      <w:start w:val="1"/>
      <w:numFmt w:val="decimal"/>
      <w:lvlText w:val="%1."/>
      <w:lvlJc w:val="left"/>
      <w:pPr>
        <w:tabs>
          <w:tab w:val="num" w:pos="1080"/>
        </w:tabs>
        <w:ind w:left="1080" w:hanging="360"/>
      </w:pPr>
      <w:rPr>
        <w:rFonts w:hint="default"/>
      </w:rPr>
    </w:lvl>
    <w:lvl w:ilvl="1" w:tplc="BE80E766" w:tentative="1">
      <w:start w:val="1"/>
      <w:numFmt w:val="lowerLetter"/>
      <w:lvlText w:val="%2."/>
      <w:lvlJc w:val="left"/>
      <w:pPr>
        <w:tabs>
          <w:tab w:val="num" w:pos="1800"/>
        </w:tabs>
        <w:ind w:left="1800" w:hanging="360"/>
      </w:pPr>
    </w:lvl>
    <w:lvl w:ilvl="2" w:tplc="C232815C" w:tentative="1">
      <w:start w:val="1"/>
      <w:numFmt w:val="lowerRoman"/>
      <w:lvlText w:val="%3."/>
      <w:lvlJc w:val="right"/>
      <w:pPr>
        <w:tabs>
          <w:tab w:val="num" w:pos="2520"/>
        </w:tabs>
        <w:ind w:left="2520" w:hanging="180"/>
      </w:pPr>
    </w:lvl>
    <w:lvl w:ilvl="3" w:tplc="0CB27F6E" w:tentative="1">
      <w:start w:val="1"/>
      <w:numFmt w:val="decimal"/>
      <w:lvlText w:val="%4."/>
      <w:lvlJc w:val="left"/>
      <w:pPr>
        <w:tabs>
          <w:tab w:val="num" w:pos="3240"/>
        </w:tabs>
        <w:ind w:left="3240" w:hanging="360"/>
      </w:pPr>
    </w:lvl>
    <w:lvl w:ilvl="4" w:tplc="387C74B2" w:tentative="1">
      <w:start w:val="1"/>
      <w:numFmt w:val="lowerLetter"/>
      <w:lvlText w:val="%5."/>
      <w:lvlJc w:val="left"/>
      <w:pPr>
        <w:tabs>
          <w:tab w:val="num" w:pos="3960"/>
        </w:tabs>
        <w:ind w:left="3960" w:hanging="360"/>
      </w:pPr>
    </w:lvl>
    <w:lvl w:ilvl="5" w:tplc="5DFC1F9A" w:tentative="1">
      <w:start w:val="1"/>
      <w:numFmt w:val="lowerRoman"/>
      <w:lvlText w:val="%6."/>
      <w:lvlJc w:val="right"/>
      <w:pPr>
        <w:tabs>
          <w:tab w:val="num" w:pos="4680"/>
        </w:tabs>
        <w:ind w:left="4680" w:hanging="180"/>
      </w:pPr>
    </w:lvl>
    <w:lvl w:ilvl="6" w:tplc="BDC48166" w:tentative="1">
      <w:start w:val="1"/>
      <w:numFmt w:val="decimal"/>
      <w:lvlText w:val="%7."/>
      <w:lvlJc w:val="left"/>
      <w:pPr>
        <w:tabs>
          <w:tab w:val="num" w:pos="5400"/>
        </w:tabs>
        <w:ind w:left="5400" w:hanging="360"/>
      </w:pPr>
    </w:lvl>
    <w:lvl w:ilvl="7" w:tplc="8FB0B782" w:tentative="1">
      <w:start w:val="1"/>
      <w:numFmt w:val="lowerLetter"/>
      <w:lvlText w:val="%8."/>
      <w:lvlJc w:val="left"/>
      <w:pPr>
        <w:tabs>
          <w:tab w:val="num" w:pos="6120"/>
        </w:tabs>
        <w:ind w:left="6120" w:hanging="360"/>
      </w:pPr>
    </w:lvl>
    <w:lvl w:ilvl="8" w:tplc="A17E087C" w:tentative="1">
      <w:start w:val="1"/>
      <w:numFmt w:val="lowerRoman"/>
      <w:lvlText w:val="%9."/>
      <w:lvlJc w:val="right"/>
      <w:pPr>
        <w:tabs>
          <w:tab w:val="num" w:pos="6840"/>
        </w:tabs>
        <w:ind w:left="6840" w:hanging="180"/>
      </w:pPr>
    </w:lvl>
  </w:abstractNum>
  <w:abstractNum w:abstractNumId="3">
    <w:nsid w:val="10CE6D93"/>
    <w:multiLevelType w:val="singleLevel"/>
    <w:tmpl w:val="047EA774"/>
    <w:lvl w:ilvl="0">
      <w:start w:val="1"/>
      <w:numFmt w:val="decimal"/>
      <w:lvlText w:val="%1."/>
      <w:lvlJc w:val="left"/>
      <w:pPr>
        <w:tabs>
          <w:tab w:val="num" w:pos="720"/>
        </w:tabs>
        <w:ind w:left="720" w:hanging="720"/>
      </w:pPr>
      <w:rPr>
        <w:rFonts w:hint="default"/>
      </w:rPr>
    </w:lvl>
  </w:abstractNum>
  <w:abstractNum w:abstractNumId="4">
    <w:nsid w:val="1468072A"/>
    <w:multiLevelType w:val="hybridMultilevel"/>
    <w:tmpl w:val="7A16404E"/>
    <w:lvl w:ilvl="0" w:tplc="9B105428">
      <w:start w:val="1"/>
      <w:numFmt w:val="decimal"/>
      <w:lvlText w:val="%1."/>
      <w:lvlJc w:val="left"/>
      <w:pPr>
        <w:tabs>
          <w:tab w:val="num" w:pos="720"/>
        </w:tabs>
        <w:ind w:left="720" w:hanging="360"/>
      </w:pPr>
      <w:rPr>
        <w:rFonts w:hint="default"/>
      </w:rPr>
    </w:lvl>
    <w:lvl w:ilvl="1" w:tplc="DF7C1966" w:tentative="1">
      <w:start w:val="1"/>
      <w:numFmt w:val="lowerLetter"/>
      <w:lvlText w:val="%2."/>
      <w:lvlJc w:val="left"/>
      <w:pPr>
        <w:tabs>
          <w:tab w:val="num" w:pos="1440"/>
        </w:tabs>
        <w:ind w:left="1440" w:hanging="360"/>
      </w:pPr>
    </w:lvl>
    <w:lvl w:ilvl="2" w:tplc="D12AD446" w:tentative="1">
      <w:start w:val="1"/>
      <w:numFmt w:val="lowerRoman"/>
      <w:lvlText w:val="%3."/>
      <w:lvlJc w:val="right"/>
      <w:pPr>
        <w:tabs>
          <w:tab w:val="num" w:pos="2160"/>
        </w:tabs>
        <w:ind w:left="2160" w:hanging="180"/>
      </w:pPr>
    </w:lvl>
    <w:lvl w:ilvl="3" w:tplc="05FE59A6" w:tentative="1">
      <w:start w:val="1"/>
      <w:numFmt w:val="decimal"/>
      <w:lvlText w:val="%4."/>
      <w:lvlJc w:val="left"/>
      <w:pPr>
        <w:tabs>
          <w:tab w:val="num" w:pos="2880"/>
        </w:tabs>
        <w:ind w:left="2880" w:hanging="360"/>
      </w:pPr>
    </w:lvl>
    <w:lvl w:ilvl="4" w:tplc="A12EF0CA" w:tentative="1">
      <w:start w:val="1"/>
      <w:numFmt w:val="lowerLetter"/>
      <w:lvlText w:val="%5."/>
      <w:lvlJc w:val="left"/>
      <w:pPr>
        <w:tabs>
          <w:tab w:val="num" w:pos="3600"/>
        </w:tabs>
        <w:ind w:left="3600" w:hanging="360"/>
      </w:pPr>
    </w:lvl>
    <w:lvl w:ilvl="5" w:tplc="05A6321E" w:tentative="1">
      <w:start w:val="1"/>
      <w:numFmt w:val="lowerRoman"/>
      <w:lvlText w:val="%6."/>
      <w:lvlJc w:val="right"/>
      <w:pPr>
        <w:tabs>
          <w:tab w:val="num" w:pos="4320"/>
        </w:tabs>
        <w:ind w:left="4320" w:hanging="180"/>
      </w:pPr>
    </w:lvl>
    <w:lvl w:ilvl="6" w:tplc="0CAA29F6" w:tentative="1">
      <w:start w:val="1"/>
      <w:numFmt w:val="decimal"/>
      <w:lvlText w:val="%7."/>
      <w:lvlJc w:val="left"/>
      <w:pPr>
        <w:tabs>
          <w:tab w:val="num" w:pos="5040"/>
        </w:tabs>
        <w:ind w:left="5040" w:hanging="360"/>
      </w:pPr>
    </w:lvl>
    <w:lvl w:ilvl="7" w:tplc="2EC6E538" w:tentative="1">
      <w:start w:val="1"/>
      <w:numFmt w:val="lowerLetter"/>
      <w:lvlText w:val="%8."/>
      <w:lvlJc w:val="left"/>
      <w:pPr>
        <w:tabs>
          <w:tab w:val="num" w:pos="5760"/>
        </w:tabs>
        <w:ind w:left="5760" w:hanging="360"/>
      </w:pPr>
    </w:lvl>
    <w:lvl w:ilvl="8" w:tplc="3D36B788" w:tentative="1">
      <w:start w:val="1"/>
      <w:numFmt w:val="lowerRoman"/>
      <w:lvlText w:val="%9."/>
      <w:lvlJc w:val="right"/>
      <w:pPr>
        <w:tabs>
          <w:tab w:val="num" w:pos="6480"/>
        </w:tabs>
        <w:ind w:left="6480" w:hanging="180"/>
      </w:pPr>
    </w:lvl>
  </w:abstractNum>
  <w:abstractNum w:abstractNumId="5">
    <w:nsid w:val="1E0277DD"/>
    <w:multiLevelType w:val="multilevel"/>
    <w:tmpl w:val="435C8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EA97E63"/>
    <w:multiLevelType w:val="hybridMultilevel"/>
    <w:tmpl w:val="0C265586"/>
    <w:lvl w:ilvl="0" w:tplc="7F2E8290">
      <w:start w:val="1"/>
      <w:numFmt w:val="decimal"/>
      <w:lvlText w:val="%1."/>
      <w:lvlJc w:val="left"/>
      <w:pPr>
        <w:tabs>
          <w:tab w:val="num" w:pos="720"/>
        </w:tabs>
        <w:ind w:left="720" w:hanging="360"/>
      </w:pPr>
      <w:rPr>
        <w:rFonts w:hint="default"/>
      </w:rPr>
    </w:lvl>
    <w:lvl w:ilvl="1" w:tplc="5C86D350" w:tentative="1">
      <w:start w:val="1"/>
      <w:numFmt w:val="lowerLetter"/>
      <w:lvlText w:val="%2."/>
      <w:lvlJc w:val="left"/>
      <w:pPr>
        <w:tabs>
          <w:tab w:val="num" w:pos="1440"/>
        </w:tabs>
        <w:ind w:left="1440" w:hanging="360"/>
      </w:pPr>
    </w:lvl>
    <w:lvl w:ilvl="2" w:tplc="3F7E0DF0" w:tentative="1">
      <w:start w:val="1"/>
      <w:numFmt w:val="lowerRoman"/>
      <w:lvlText w:val="%3."/>
      <w:lvlJc w:val="right"/>
      <w:pPr>
        <w:tabs>
          <w:tab w:val="num" w:pos="2160"/>
        </w:tabs>
        <w:ind w:left="2160" w:hanging="180"/>
      </w:pPr>
    </w:lvl>
    <w:lvl w:ilvl="3" w:tplc="2B50029C" w:tentative="1">
      <w:start w:val="1"/>
      <w:numFmt w:val="decimal"/>
      <w:lvlText w:val="%4."/>
      <w:lvlJc w:val="left"/>
      <w:pPr>
        <w:tabs>
          <w:tab w:val="num" w:pos="2880"/>
        </w:tabs>
        <w:ind w:left="2880" w:hanging="360"/>
      </w:pPr>
    </w:lvl>
    <w:lvl w:ilvl="4" w:tplc="9BE884E4" w:tentative="1">
      <w:start w:val="1"/>
      <w:numFmt w:val="lowerLetter"/>
      <w:lvlText w:val="%5."/>
      <w:lvlJc w:val="left"/>
      <w:pPr>
        <w:tabs>
          <w:tab w:val="num" w:pos="3600"/>
        </w:tabs>
        <w:ind w:left="3600" w:hanging="360"/>
      </w:pPr>
    </w:lvl>
    <w:lvl w:ilvl="5" w:tplc="8EA25C14" w:tentative="1">
      <w:start w:val="1"/>
      <w:numFmt w:val="lowerRoman"/>
      <w:lvlText w:val="%6."/>
      <w:lvlJc w:val="right"/>
      <w:pPr>
        <w:tabs>
          <w:tab w:val="num" w:pos="4320"/>
        </w:tabs>
        <w:ind w:left="4320" w:hanging="180"/>
      </w:pPr>
    </w:lvl>
    <w:lvl w:ilvl="6" w:tplc="DC289B4E" w:tentative="1">
      <w:start w:val="1"/>
      <w:numFmt w:val="decimal"/>
      <w:lvlText w:val="%7."/>
      <w:lvlJc w:val="left"/>
      <w:pPr>
        <w:tabs>
          <w:tab w:val="num" w:pos="5040"/>
        </w:tabs>
        <w:ind w:left="5040" w:hanging="360"/>
      </w:pPr>
    </w:lvl>
    <w:lvl w:ilvl="7" w:tplc="A7A01BB8" w:tentative="1">
      <w:start w:val="1"/>
      <w:numFmt w:val="lowerLetter"/>
      <w:lvlText w:val="%8."/>
      <w:lvlJc w:val="left"/>
      <w:pPr>
        <w:tabs>
          <w:tab w:val="num" w:pos="5760"/>
        </w:tabs>
        <w:ind w:left="5760" w:hanging="360"/>
      </w:pPr>
    </w:lvl>
    <w:lvl w:ilvl="8" w:tplc="BF6AB5CE" w:tentative="1">
      <w:start w:val="1"/>
      <w:numFmt w:val="lowerRoman"/>
      <w:lvlText w:val="%9."/>
      <w:lvlJc w:val="right"/>
      <w:pPr>
        <w:tabs>
          <w:tab w:val="num" w:pos="6480"/>
        </w:tabs>
        <w:ind w:left="6480" w:hanging="180"/>
      </w:pPr>
    </w:lvl>
  </w:abstractNum>
  <w:abstractNum w:abstractNumId="7">
    <w:nsid w:val="2E3316A3"/>
    <w:multiLevelType w:val="multilevel"/>
    <w:tmpl w:val="939E93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E8232E2"/>
    <w:multiLevelType w:val="multilevel"/>
    <w:tmpl w:val="5FBADB70"/>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47D2455"/>
    <w:multiLevelType w:val="hybridMultilevel"/>
    <w:tmpl w:val="32462BA8"/>
    <w:lvl w:ilvl="0" w:tplc="FC98E514">
      <w:start w:val="1"/>
      <w:numFmt w:val="decimal"/>
      <w:lvlText w:val="%1."/>
      <w:lvlJc w:val="left"/>
      <w:pPr>
        <w:tabs>
          <w:tab w:val="num" w:pos="1080"/>
        </w:tabs>
        <w:ind w:left="1080" w:hanging="360"/>
      </w:pPr>
      <w:rPr>
        <w:rFonts w:hint="default"/>
      </w:rPr>
    </w:lvl>
    <w:lvl w:ilvl="1" w:tplc="AECC44B2" w:tentative="1">
      <w:start w:val="1"/>
      <w:numFmt w:val="lowerLetter"/>
      <w:lvlText w:val="%2."/>
      <w:lvlJc w:val="left"/>
      <w:pPr>
        <w:tabs>
          <w:tab w:val="num" w:pos="1800"/>
        </w:tabs>
        <w:ind w:left="1800" w:hanging="360"/>
      </w:pPr>
    </w:lvl>
    <w:lvl w:ilvl="2" w:tplc="C2DE634A" w:tentative="1">
      <w:start w:val="1"/>
      <w:numFmt w:val="lowerRoman"/>
      <w:lvlText w:val="%3."/>
      <w:lvlJc w:val="right"/>
      <w:pPr>
        <w:tabs>
          <w:tab w:val="num" w:pos="2520"/>
        </w:tabs>
        <w:ind w:left="2520" w:hanging="180"/>
      </w:pPr>
    </w:lvl>
    <w:lvl w:ilvl="3" w:tplc="A476B902" w:tentative="1">
      <w:start w:val="1"/>
      <w:numFmt w:val="decimal"/>
      <w:lvlText w:val="%4."/>
      <w:lvlJc w:val="left"/>
      <w:pPr>
        <w:tabs>
          <w:tab w:val="num" w:pos="3240"/>
        </w:tabs>
        <w:ind w:left="3240" w:hanging="360"/>
      </w:pPr>
    </w:lvl>
    <w:lvl w:ilvl="4" w:tplc="0318F416" w:tentative="1">
      <w:start w:val="1"/>
      <w:numFmt w:val="lowerLetter"/>
      <w:lvlText w:val="%5."/>
      <w:lvlJc w:val="left"/>
      <w:pPr>
        <w:tabs>
          <w:tab w:val="num" w:pos="3960"/>
        </w:tabs>
        <w:ind w:left="3960" w:hanging="360"/>
      </w:pPr>
    </w:lvl>
    <w:lvl w:ilvl="5" w:tplc="B9FEF784" w:tentative="1">
      <w:start w:val="1"/>
      <w:numFmt w:val="lowerRoman"/>
      <w:lvlText w:val="%6."/>
      <w:lvlJc w:val="right"/>
      <w:pPr>
        <w:tabs>
          <w:tab w:val="num" w:pos="4680"/>
        </w:tabs>
        <w:ind w:left="4680" w:hanging="180"/>
      </w:pPr>
    </w:lvl>
    <w:lvl w:ilvl="6" w:tplc="39644070" w:tentative="1">
      <w:start w:val="1"/>
      <w:numFmt w:val="decimal"/>
      <w:lvlText w:val="%7."/>
      <w:lvlJc w:val="left"/>
      <w:pPr>
        <w:tabs>
          <w:tab w:val="num" w:pos="5400"/>
        </w:tabs>
        <w:ind w:left="5400" w:hanging="360"/>
      </w:pPr>
    </w:lvl>
    <w:lvl w:ilvl="7" w:tplc="7D023498" w:tentative="1">
      <w:start w:val="1"/>
      <w:numFmt w:val="lowerLetter"/>
      <w:lvlText w:val="%8."/>
      <w:lvlJc w:val="left"/>
      <w:pPr>
        <w:tabs>
          <w:tab w:val="num" w:pos="6120"/>
        </w:tabs>
        <w:ind w:left="6120" w:hanging="360"/>
      </w:pPr>
    </w:lvl>
    <w:lvl w:ilvl="8" w:tplc="1CB6FD18" w:tentative="1">
      <w:start w:val="1"/>
      <w:numFmt w:val="lowerRoman"/>
      <w:lvlText w:val="%9."/>
      <w:lvlJc w:val="right"/>
      <w:pPr>
        <w:tabs>
          <w:tab w:val="num" w:pos="6840"/>
        </w:tabs>
        <w:ind w:left="6840" w:hanging="180"/>
      </w:pPr>
    </w:lvl>
  </w:abstractNum>
  <w:abstractNum w:abstractNumId="10">
    <w:nsid w:val="49DD58F7"/>
    <w:multiLevelType w:val="multilevel"/>
    <w:tmpl w:val="5C1C2F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E2528B5"/>
    <w:multiLevelType w:val="hybridMultilevel"/>
    <w:tmpl w:val="90EE920A"/>
    <w:lvl w:ilvl="0" w:tplc="6B1697CC">
      <w:start w:val="1"/>
      <w:numFmt w:val="decimal"/>
      <w:lvlText w:val="%1."/>
      <w:lvlJc w:val="left"/>
      <w:pPr>
        <w:tabs>
          <w:tab w:val="num" w:pos="720"/>
        </w:tabs>
        <w:ind w:left="720" w:hanging="360"/>
      </w:pPr>
      <w:rPr>
        <w:rFonts w:hint="default"/>
      </w:rPr>
    </w:lvl>
    <w:lvl w:ilvl="1" w:tplc="002862E0">
      <w:start w:val="1"/>
      <w:numFmt w:val="lowerLetter"/>
      <w:lvlText w:val="%2."/>
      <w:lvlJc w:val="left"/>
      <w:pPr>
        <w:tabs>
          <w:tab w:val="num" w:pos="1440"/>
        </w:tabs>
        <w:ind w:left="1440" w:hanging="360"/>
      </w:pPr>
    </w:lvl>
    <w:lvl w:ilvl="2" w:tplc="8A3C91B6" w:tentative="1">
      <w:start w:val="1"/>
      <w:numFmt w:val="lowerRoman"/>
      <w:lvlText w:val="%3."/>
      <w:lvlJc w:val="right"/>
      <w:pPr>
        <w:tabs>
          <w:tab w:val="num" w:pos="2160"/>
        </w:tabs>
        <w:ind w:left="2160" w:hanging="180"/>
      </w:pPr>
    </w:lvl>
    <w:lvl w:ilvl="3" w:tplc="5D3C2126" w:tentative="1">
      <w:start w:val="1"/>
      <w:numFmt w:val="decimal"/>
      <w:lvlText w:val="%4."/>
      <w:lvlJc w:val="left"/>
      <w:pPr>
        <w:tabs>
          <w:tab w:val="num" w:pos="2880"/>
        </w:tabs>
        <w:ind w:left="2880" w:hanging="360"/>
      </w:pPr>
    </w:lvl>
    <w:lvl w:ilvl="4" w:tplc="3148E276" w:tentative="1">
      <w:start w:val="1"/>
      <w:numFmt w:val="lowerLetter"/>
      <w:lvlText w:val="%5."/>
      <w:lvlJc w:val="left"/>
      <w:pPr>
        <w:tabs>
          <w:tab w:val="num" w:pos="3600"/>
        </w:tabs>
        <w:ind w:left="3600" w:hanging="360"/>
      </w:pPr>
    </w:lvl>
    <w:lvl w:ilvl="5" w:tplc="6CB82E94" w:tentative="1">
      <w:start w:val="1"/>
      <w:numFmt w:val="lowerRoman"/>
      <w:lvlText w:val="%6."/>
      <w:lvlJc w:val="right"/>
      <w:pPr>
        <w:tabs>
          <w:tab w:val="num" w:pos="4320"/>
        </w:tabs>
        <w:ind w:left="4320" w:hanging="180"/>
      </w:pPr>
    </w:lvl>
    <w:lvl w:ilvl="6" w:tplc="2E82A630" w:tentative="1">
      <w:start w:val="1"/>
      <w:numFmt w:val="decimal"/>
      <w:lvlText w:val="%7."/>
      <w:lvlJc w:val="left"/>
      <w:pPr>
        <w:tabs>
          <w:tab w:val="num" w:pos="5040"/>
        </w:tabs>
        <w:ind w:left="5040" w:hanging="360"/>
      </w:pPr>
    </w:lvl>
    <w:lvl w:ilvl="7" w:tplc="14FC5912" w:tentative="1">
      <w:start w:val="1"/>
      <w:numFmt w:val="lowerLetter"/>
      <w:lvlText w:val="%8."/>
      <w:lvlJc w:val="left"/>
      <w:pPr>
        <w:tabs>
          <w:tab w:val="num" w:pos="5760"/>
        </w:tabs>
        <w:ind w:left="5760" w:hanging="360"/>
      </w:pPr>
    </w:lvl>
    <w:lvl w:ilvl="8" w:tplc="5B44ABB8" w:tentative="1">
      <w:start w:val="1"/>
      <w:numFmt w:val="lowerRoman"/>
      <w:lvlText w:val="%9."/>
      <w:lvlJc w:val="right"/>
      <w:pPr>
        <w:tabs>
          <w:tab w:val="num" w:pos="6480"/>
        </w:tabs>
        <w:ind w:left="6480" w:hanging="180"/>
      </w:pPr>
    </w:lvl>
  </w:abstractNum>
  <w:abstractNum w:abstractNumId="12">
    <w:nsid w:val="58FD2F25"/>
    <w:multiLevelType w:val="multilevel"/>
    <w:tmpl w:val="D9BCB902"/>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nsid w:val="61455EF2"/>
    <w:multiLevelType w:val="multilevel"/>
    <w:tmpl w:val="77988B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7395394"/>
    <w:multiLevelType w:val="hybridMultilevel"/>
    <w:tmpl w:val="6EE00076"/>
    <w:lvl w:ilvl="0" w:tplc="EF401910">
      <w:start w:val="1"/>
      <w:numFmt w:val="decimal"/>
      <w:lvlText w:val="%1."/>
      <w:lvlJc w:val="left"/>
      <w:pPr>
        <w:tabs>
          <w:tab w:val="num" w:pos="1080"/>
        </w:tabs>
        <w:ind w:left="1080" w:hanging="360"/>
      </w:pPr>
      <w:rPr>
        <w:rFonts w:hint="default"/>
      </w:rPr>
    </w:lvl>
    <w:lvl w:ilvl="1" w:tplc="D7F4255A" w:tentative="1">
      <w:start w:val="1"/>
      <w:numFmt w:val="lowerLetter"/>
      <w:lvlText w:val="%2."/>
      <w:lvlJc w:val="left"/>
      <w:pPr>
        <w:tabs>
          <w:tab w:val="num" w:pos="1800"/>
        </w:tabs>
        <w:ind w:left="1800" w:hanging="360"/>
      </w:pPr>
    </w:lvl>
    <w:lvl w:ilvl="2" w:tplc="3A4CF606" w:tentative="1">
      <w:start w:val="1"/>
      <w:numFmt w:val="lowerRoman"/>
      <w:lvlText w:val="%3."/>
      <w:lvlJc w:val="right"/>
      <w:pPr>
        <w:tabs>
          <w:tab w:val="num" w:pos="2520"/>
        </w:tabs>
        <w:ind w:left="2520" w:hanging="180"/>
      </w:pPr>
    </w:lvl>
    <w:lvl w:ilvl="3" w:tplc="F3129772" w:tentative="1">
      <w:start w:val="1"/>
      <w:numFmt w:val="decimal"/>
      <w:lvlText w:val="%4."/>
      <w:lvlJc w:val="left"/>
      <w:pPr>
        <w:tabs>
          <w:tab w:val="num" w:pos="3240"/>
        </w:tabs>
        <w:ind w:left="3240" w:hanging="360"/>
      </w:pPr>
    </w:lvl>
    <w:lvl w:ilvl="4" w:tplc="6CAA1118" w:tentative="1">
      <w:start w:val="1"/>
      <w:numFmt w:val="lowerLetter"/>
      <w:lvlText w:val="%5."/>
      <w:lvlJc w:val="left"/>
      <w:pPr>
        <w:tabs>
          <w:tab w:val="num" w:pos="3960"/>
        </w:tabs>
        <w:ind w:left="3960" w:hanging="360"/>
      </w:pPr>
    </w:lvl>
    <w:lvl w:ilvl="5" w:tplc="13DA09C6" w:tentative="1">
      <w:start w:val="1"/>
      <w:numFmt w:val="lowerRoman"/>
      <w:lvlText w:val="%6."/>
      <w:lvlJc w:val="right"/>
      <w:pPr>
        <w:tabs>
          <w:tab w:val="num" w:pos="4680"/>
        </w:tabs>
        <w:ind w:left="4680" w:hanging="180"/>
      </w:pPr>
    </w:lvl>
    <w:lvl w:ilvl="6" w:tplc="7214EAC2" w:tentative="1">
      <w:start w:val="1"/>
      <w:numFmt w:val="decimal"/>
      <w:lvlText w:val="%7."/>
      <w:lvlJc w:val="left"/>
      <w:pPr>
        <w:tabs>
          <w:tab w:val="num" w:pos="5400"/>
        </w:tabs>
        <w:ind w:left="5400" w:hanging="360"/>
      </w:pPr>
    </w:lvl>
    <w:lvl w:ilvl="7" w:tplc="D146F524" w:tentative="1">
      <w:start w:val="1"/>
      <w:numFmt w:val="lowerLetter"/>
      <w:lvlText w:val="%8."/>
      <w:lvlJc w:val="left"/>
      <w:pPr>
        <w:tabs>
          <w:tab w:val="num" w:pos="6120"/>
        </w:tabs>
        <w:ind w:left="6120" w:hanging="360"/>
      </w:pPr>
    </w:lvl>
    <w:lvl w:ilvl="8" w:tplc="01CA15B0" w:tentative="1">
      <w:start w:val="1"/>
      <w:numFmt w:val="lowerRoman"/>
      <w:lvlText w:val="%9."/>
      <w:lvlJc w:val="right"/>
      <w:pPr>
        <w:tabs>
          <w:tab w:val="num" w:pos="6840"/>
        </w:tabs>
        <w:ind w:left="6840" w:hanging="180"/>
      </w:pPr>
    </w:lvl>
  </w:abstractNum>
  <w:abstractNum w:abstractNumId="15">
    <w:nsid w:val="6B83491E"/>
    <w:multiLevelType w:val="hybridMultilevel"/>
    <w:tmpl w:val="0C265586"/>
    <w:lvl w:ilvl="0" w:tplc="7F2E8290">
      <w:start w:val="1"/>
      <w:numFmt w:val="decimal"/>
      <w:lvlText w:val="%1."/>
      <w:lvlJc w:val="left"/>
      <w:pPr>
        <w:tabs>
          <w:tab w:val="num" w:pos="720"/>
        </w:tabs>
        <w:ind w:left="720" w:hanging="360"/>
      </w:pPr>
      <w:rPr>
        <w:rFonts w:hint="default"/>
      </w:rPr>
    </w:lvl>
    <w:lvl w:ilvl="1" w:tplc="5C86D350" w:tentative="1">
      <w:start w:val="1"/>
      <w:numFmt w:val="lowerLetter"/>
      <w:lvlText w:val="%2."/>
      <w:lvlJc w:val="left"/>
      <w:pPr>
        <w:tabs>
          <w:tab w:val="num" w:pos="1440"/>
        </w:tabs>
        <w:ind w:left="1440" w:hanging="360"/>
      </w:pPr>
    </w:lvl>
    <w:lvl w:ilvl="2" w:tplc="3F7E0DF0" w:tentative="1">
      <w:start w:val="1"/>
      <w:numFmt w:val="lowerRoman"/>
      <w:lvlText w:val="%3."/>
      <w:lvlJc w:val="right"/>
      <w:pPr>
        <w:tabs>
          <w:tab w:val="num" w:pos="2160"/>
        </w:tabs>
        <w:ind w:left="2160" w:hanging="180"/>
      </w:pPr>
    </w:lvl>
    <w:lvl w:ilvl="3" w:tplc="2B50029C" w:tentative="1">
      <w:start w:val="1"/>
      <w:numFmt w:val="decimal"/>
      <w:lvlText w:val="%4."/>
      <w:lvlJc w:val="left"/>
      <w:pPr>
        <w:tabs>
          <w:tab w:val="num" w:pos="2880"/>
        </w:tabs>
        <w:ind w:left="2880" w:hanging="360"/>
      </w:pPr>
    </w:lvl>
    <w:lvl w:ilvl="4" w:tplc="9BE884E4" w:tentative="1">
      <w:start w:val="1"/>
      <w:numFmt w:val="lowerLetter"/>
      <w:lvlText w:val="%5."/>
      <w:lvlJc w:val="left"/>
      <w:pPr>
        <w:tabs>
          <w:tab w:val="num" w:pos="3600"/>
        </w:tabs>
        <w:ind w:left="3600" w:hanging="360"/>
      </w:pPr>
    </w:lvl>
    <w:lvl w:ilvl="5" w:tplc="8EA25C14" w:tentative="1">
      <w:start w:val="1"/>
      <w:numFmt w:val="lowerRoman"/>
      <w:lvlText w:val="%6."/>
      <w:lvlJc w:val="right"/>
      <w:pPr>
        <w:tabs>
          <w:tab w:val="num" w:pos="4320"/>
        </w:tabs>
        <w:ind w:left="4320" w:hanging="180"/>
      </w:pPr>
    </w:lvl>
    <w:lvl w:ilvl="6" w:tplc="DC289B4E" w:tentative="1">
      <w:start w:val="1"/>
      <w:numFmt w:val="decimal"/>
      <w:lvlText w:val="%7."/>
      <w:lvlJc w:val="left"/>
      <w:pPr>
        <w:tabs>
          <w:tab w:val="num" w:pos="5040"/>
        </w:tabs>
        <w:ind w:left="5040" w:hanging="360"/>
      </w:pPr>
    </w:lvl>
    <w:lvl w:ilvl="7" w:tplc="A7A01BB8" w:tentative="1">
      <w:start w:val="1"/>
      <w:numFmt w:val="lowerLetter"/>
      <w:lvlText w:val="%8."/>
      <w:lvlJc w:val="left"/>
      <w:pPr>
        <w:tabs>
          <w:tab w:val="num" w:pos="5760"/>
        </w:tabs>
        <w:ind w:left="5760" w:hanging="360"/>
      </w:pPr>
    </w:lvl>
    <w:lvl w:ilvl="8" w:tplc="BF6AB5CE" w:tentative="1">
      <w:start w:val="1"/>
      <w:numFmt w:val="lowerRoman"/>
      <w:lvlText w:val="%9."/>
      <w:lvlJc w:val="right"/>
      <w:pPr>
        <w:tabs>
          <w:tab w:val="num" w:pos="6480"/>
        </w:tabs>
        <w:ind w:left="6480" w:hanging="180"/>
      </w:pPr>
    </w:lvl>
  </w:abstractNum>
  <w:abstractNum w:abstractNumId="16">
    <w:nsid w:val="789378C8"/>
    <w:multiLevelType w:val="hybridMultilevel"/>
    <w:tmpl w:val="8A52033A"/>
    <w:lvl w:ilvl="0" w:tplc="170EBF7C">
      <w:start w:val="1"/>
      <w:numFmt w:val="decimal"/>
      <w:lvlText w:val="%1."/>
      <w:lvlJc w:val="left"/>
      <w:pPr>
        <w:tabs>
          <w:tab w:val="num" w:pos="720"/>
        </w:tabs>
        <w:ind w:left="720" w:hanging="360"/>
      </w:pPr>
      <w:rPr>
        <w:rFonts w:hint="default"/>
      </w:rPr>
    </w:lvl>
    <w:lvl w:ilvl="1" w:tplc="86F876D6" w:tentative="1">
      <w:start w:val="1"/>
      <w:numFmt w:val="lowerLetter"/>
      <w:lvlText w:val="%2."/>
      <w:lvlJc w:val="left"/>
      <w:pPr>
        <w:tabs>
          <w:tab w:val="num" w:pos="1440"/>
        </w:tabs>
        <w:ind w:left="1440" w:hanging="360"/>
      </w:pPr>
    </w:lvl>
    <w:lvl w:ilvl="2" w:tplc="544A2DF2" w:tentative="1">
      <w:start w:val="1"/>
      <w:numFmt w:val="lowerRoman"/>
      <w:lvlText w:val="%3."/>
      <w:lvlJc w:val="right"/>
      <w:pPr>
        <w:tabs>
          <w:tab w:val="num" w:pos="2160"/>
        </w:tabs>
        <w:ind w:left="2160" w:hanging="180"/>
      </w:pPr>
    </w:lvl>
    <w:lvl w:ilvl="3" w:tplc="E49E0230" w:tentative="1">
      <w:start w:val="1"/>
      <w:numFmt w:val="decimal"/>
      <w:lvlText w:val="%4."/>
      <w:lvlJc w:val="left"/>
      <w:pPr>
        <w:tabs>
          <w:tab w:val="num" w:pos="2880"/>
        </w:tabs>
        <w:ind w:left="2880" w:hanging="360"/>
      </w:pPr>
    </w:lvl>
    <w:lvl w:ilvl="4" w:tplc="5C3E31DE" w:tentative="1">
      <w:start w:val="1"/>
      <w:numFmt w:val="lowerLetter"/>
      <w:lvlText w:val="%5."/>
      <w:lvlJc w:val="left"/>
      <w:pPr>
        <w:tabs>
          <w:tab w:val="num" w:pos="3600"/>
        </w:tabs>
        <w:ind w:left="3600" w:hanging="360"/>
      </w:pPr>
    </w:lvl>
    <w:lvl w:ilvl="5" w:tplc="8ED052C6" w:tentative="1">
      <w:start w:val="1"/>
      <w:numFmt w:val="lowerRoman"/>
      <w:lvlText w:val="%6."/>
      <w:lvlJc w:val="right"/>
      <w:pPr>
        <w:tabs>
          <w:tab w:val="num" w:pos="4320"/>
        </w:tabs>
        <w:ind w:left="4320" w:hanging="180"/>
      </w:pPr>
    </w:lvl>
    <w:lvl w:ilvl="6" w:tplc="F69ECCBA" w:tentative="1">
      <w:start w:val="1"/>
      <w:numFmt w:val="decimal"/>
      <w:lvlText w:val="%7."/>
      <w:lvlJc w:val="left"/>
      <w:pPr>
        <w:tabs>
          <w:tab w:val="num" w:pos="5040"/>
        </w:tabs>
        <w:ind w:left="5040" w:hanging="360"/>
      </w:pPr>
    </w:lvl>
    <w:lvl w:ilvl="7" w:tplc="93C0D1A4" w:tentative="1">
      <w:start w:val="1"/>
      <w:numFmt w:val="lowerLetter"/>
      <w:lvlText w:val="%8."/>
      <w:lvlJc w:val="left"/>
      <w:pPr>
        <w:tabs>
          <w:tab w:val="num" w:pos="5760"/>
        </w:tabs>
        <w:ind w:left="5760" w:hanging="360"/>
      </w:pPr>
    </w:lvl>
    <w:lvl w:ilvl="8" w:tplc="27DC9A66" w:tentative="1">
      <w:start w:val="1"/>
      <w:numFmt w:val="lowerRoman"/>
      <w:lvlText w:val="%9."/>
      <w:lvlJc w:val="right"/>
      <w:pPr>
        <w:tabs>
          <w:tab w:val="num" w:pos="6480"/>
        </w:tabs>
        <w:ind w:left="6480" w:hanging="180"/>
      </w:pPr>
    </w:lvl>
  </w:abstractNum>
  <w:abstractNum w:abstractNumId="17">
    <w:nsid w:val="7D8471EA"/>
    <w:multiLevelType w:val="hybridMultilevel"/>
    <w:tmpl w:val="F9480332"/>
    <w:lvl w:ilvl="0" w:tplc="74D6BEC4">
      <w:start w:val="1"/>
      <w:numFmt w:val="decimal"/>
      <w:lvlText w:val="%1."/>
      <w:lvlJc w:val="left"/>
      <w:pPr>
        <w:tabs>
          <w:tab w:val="num" w:pos="1080"/>
        </w:tabs>
        <w:ind w:left="1080" w:hanging="360"/>
      </w:pPr>
      <w:rPr>
        <w:rFonts w:hint="default"/>
      </w:rPr>
    </w:lvl>
    <w:lvl w:ilvl="1" w:tplc="FE5EE26A" w:tentative="1">
      <w:start w:val="1"/>
      <w:numFmt w:val="lowerLetter"/>
      <w:lvlText w:val="%2."/>
      <w:lvlJc w:val="left"/>
      <w:pPr>
        <w:tabs>
          <w:tab w:val="num" w:pos="1800"/>
        </w:tabs>
        <w:ind w:left="1800" w:hanging="360"/>
      </w:pPr>
    </w:lvl>
    <w:lvl w:ilvl="2" w:tplc="B42A4FB0" w:tentative="1">
      <w:start w:val="1"/>
      <w:numFmt w:val="lowerRoman"/>
      <w:lvlText w:val="%3."/>
      <w:lvlJc w:val="right"/>
      <w:pPr>
        <w:tabs>
          <w:tab w:val="num" w:pos="2520"/>
        </w:tabs>
        <w:ind w:left="2520" w:hanging="180"/>
      </w:pPr>
    </w:lvl>
    <w:lvl w:ilvl="3" w:tplc="98E2C0D6" w:tentative="1">
      <w:start w:val="1"/>
      <w:numFmt w:val="decimal"/>
      <w:lvlText w:val="%4."/>
      <w:lvlJc w:val="left"/>
      <w:pPr>
        <w:tabs>
          <w:tab w:val="num" w:pos="3240"/>
        </w:tabs>
        <w:ind w:left="3240" w:hanging="360"/>
      </w:pPr>
    </w:lvl>
    <w:lvl w:ilvl="4" w:tplc="76760EF2" w:tentative="1">
      <w:start w:val="1"/>
      <w:numFmt w:val="lowerLetter"/>
      <w:lvlText w:val="%5."/>
      <w:lvlJc w:val="left"/>
      <w:pPr>
        <w:tabs>
          <w:tab w:val="num" w:pos="3960"/>
        </w:tabs>
        <w:ind w:left="3960" w:hanging="360"/>
      </w:pPr>
    </w:lvl>
    <w:lvl w:ilvl="5" w:tplc="AF8AF1EA" w:tentative="1">
      <w:start w:val="1"/>
      <w:numFmt w:val="lowerRoman"/>
      <w:lvlText w:val="%6."/>
      <w:lvlJc w:val="right"/>
      <w:pPr>
        <w:tabs>
          <w:tab w:val="num" w:pos="4680"/>
        </w:tabs>
        <w:ind w:left="4680" w:hanging="180"/>
      </w:pPr>
    </w:lvl>
    <w:lvl w:ilvl="6" w:tplc="27809D98" w:tentative="1">
      <w:start w:val="1"/>
      <w:numFmt w:val="decimal"/>
      <w:lvlText w:val="%7."/>
      <w:lvlJc w:val="left"/>
      <w:pPr>
        <w:tabs>
          <w:tab w:val="num" w:pos="5400"/>
        </w:tabs>
        <w:ind w:left="5400" w:hanging="360"/>
      </w:pPr>
    </w:lvl>
    <w:lvl w:ilvl="7" w:tplc="71A44538" w:tentative="1">
      <w:start w:val="1"/>
      <w:numFmt w:val="lowerLetter"/>
      <w:lvlText w:val="%8."/>
      <w:lvlJc w:val="left"/>
      <w:pPr>
        <w:tabs>
          <w:tab w:val="num" w:pos="6120"/>
        </w:tabs>
        <w:ind w:left="6120" w:hanging="360"/>
      </w:pPr>
    </w:lvl>
    <w:lvl w:ilvl="8" w:tplc="0B9CC32C" w:tentative="1">
      <w:start w:val="1"/>
      <w:numFmt w:val="lowerRoman"/>
      <w:lvlText w:val="%9."/>
      <w:lvlJc w:val="right"/>
      <w:pPr>
        <w:tabs>
          <w:tab w:val="num" w:pos="6840"/>
        </w:tabs>
        <w:ind w:left="6840" w:hanging="180"/>
      </w:pPr>
    </w:lvl>
  </w:abstractNum>
  <w:num w:numId="1">
    <w:abstractNumId w:val="5"/>
  </w:num>
  <w:num w:numId="2">
    <w:abstractNumId w:val="13"/>
  </w:num>
  <w:num w:numId="3">
    <w:abstractNumId w:val="7"/>
  </w:num>
  <w:num w:numId="4">
    <w:abstractNumId w:val="10"/>
  </w:num>
  <w:num w:numId="5">
    <w:abstractNumId w:val="0"/>
  </w:num>
  <w:num w:numId="6">
    <w:abstractNumId w:val="3"/>
  </w:num>
  <w:num w:numId="7">
    <w:abstractNumId w:val="16"/>
  </w:num>
  <w:num w:numId="8">
    <w:abstractNumId w:val="4"/>
  </w:num>
  <w:num w:numId="9">
    <w:abstractNumId w:val="11"/>
  </w:num>
  <w:num w:numId="10">
    <w:abstractNumId w:val="6"/>
  </w:num>
  <w:num w:numId="11">
    <w:abstractNumId w:val="14"/>
  </w:num>
  <w:num w:numId="12">
    <w:abstractNumId w:val="2"/>
  </w:num>
  <w:num w:numId="13">
    <w:abstractNumId w:val="17"/>
  </w:num>
  <w:num w:numId="14">
    <w:abstractNumId w:val="9"/>
  </w:num>
  <w:num w:numId="15">
    <w:abstractNumId w:val="8"/>
  </w:num>
  <w:num w:numId="16">
    <w:abstractNumId w:val="1"/>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922"/>
    <w:rsid w:val="000111C6"/>
    <w:rsid w:val="00024AEC"/>
    <w:rsid w:val="00050842"/>
    <w:rsid w:val="00051CB0"/>
    <w:rsid w:val="00053534"/>
    <w:rsid w:val="000538D2"/>
    <w:rsid w:val="000672B0"/>
    <w:rsid w:val="000760A9"/>
    <w:rsid w:val="000934FB"/>
    <w:rsid w:val="000A3727"/>
    <w:rsid w:val="000C3A2E"/>
    <w:rsid w:val="000D0194"/>
    <w:rsid w:val="000D0B59"/>
    <w:rsid w:val="000D324E"/>
    <w:rsid w:val="000E11A5"/>
    <w:rsid w:val="000E42AC"/>
    <w:rsid w:val="000F2DE5"/>
    <w:rsid w:val="000F5190"/>
    <w:rsid w:val="00115119"/>
    <w:rsid w:val="00130054"/>
    <w:rsid w:val="00135C94"/>
    <w:rsid w:val="00135FD3"/>
    <w:rsid w:val="00137566"/>
    <w:rsid w:val="001378BF"/>
    <w:rsid w:val="00140DE1"/>
    <w:rsid w:val="00144947"/>
    <w:rsid w:val="00165832"/>
    <w:rsid w:val="00172B15"/>
    <w:rsid w:val="00175655"/>
    <w:rsid w:val="00180225"/>
    <w:rsid w:val="001808D6"/>
    <w:rsid w:val="00184CF2"/>
    <w:rsid w:val="00186ECA"/>
    <w:rsid w:val="0019241D"/>
    <w:rsid w:val="00196774"/>
    <w:rsid w:val="001A7BC9"/>
    <w:rsid w:val="001B19E1"/>
    <w:rsid w:val="001E2E03"/>
    <w:rsid w:val="001F5BF3"/>
    <w:rsid w:val="0022017D"/>
    <w:rsid w:val="002244B7"/>
    <w:rsid w:val="00227241"/>
    <w:rsid w:val="00230D9C"/>
    <w:rsid w:val="002374EE"/>
    <w:rsid w:val="00237ADF"/>
    <w:rsid w:val="00246951"/>
    <w:rsid w:val="002526FD"/>
    <w:rsid w:val="002633CA"/>
    <w:rsid w:val="00266680"/>
    <w:rsid w:val="00266C4F"/>
    <w:rsid w:val="0027277E"/>
    <w:rsid w:val="00294FB0"/>
    <w:rsid w:val="002A52D6"/>
    <w:rsid w:val="002B61DB"/>
    <w:rsid w:val="002C6416"/>
    <w:rsid w:val="002F224E"/>
    <w:rsid w:val="002F78E5"/>
    <w:rsid w:val="0030356F"/>
    <w:rsid w:val="00306C93"/>
    <w:rsid w:val="003237E7"/>
    <w:rsid w:val="00326261"/>
    <w:rsid w:val="00350BB4"/>
    <w:rsid w:val="00350F8A"/>
    <w:rsid w:val="00351585"/>
    <w:rsid w:val="00351F1B"/>
    <w:rsid w:val="00357EB9"/>
    <w:rsid w:val="00365B59"/>
    <w:rsid w:val="00367970"/>
    <w:rsid w:val="00373C66"/>
    <w:rsid w:val="00375735"/>
    <w:rsid w:val="0037696A"/>
    <w:rsid w:val="00391D99"/>
    <w:rsid w:val="003A3FED"/>
    <w:rsid w:val="003A4B8B"/>
    <w:rsid w:val="003B0D4E"/>
    <w:rsid w:val="003D1595"/>
    <w:rsid w:val="003D297B"/>
    <w:rsid w:val="003F074C"/>
    <w:rsid w:val="003F6484"/>
    <w:rsid w:val="00406392"/>
    <w:rsid w:val="00413108"/>
    <w:rsid w:val="004208CB"/>
    <w:rsid w:val="004211A6"/>
    <w:rsid w:val="00425641"/>
    <w:rsid w:val="00427F91"/>
    <w:rsid w:val="004346BA"/>
    <w:rsid w:val="00435357"/>
    <w:rsid w:val="00443899"/>
    <w:rsid w:val="00452619"/>
    <w:rsid w:val="0046535F"/>
    <w:rsid w:val="0047384E"/>
    <w:rsid w:val="00485872"/>
    <w:rsid w:val="004917B7"/>
    <w:rsid w:val="004A1F66"/>
    <w:rsid w:val="004B6781"/>
    <w:rsid w:val="004C45F9"/>
    <w:rsid w:val="004D4829"/>
    <w:rsid w:val="004E1E27"/>
    <w:rsid w:val="00500D74"/>
    <w:rsid w:val="00513D53"/>
    <w:rsid w:val="00515037"/>
    <w:rsid w:val="00521ABF"/>
    <w:rsid w:val="0052296C"/>
    <w:rsid w:val="00523E61"/>
    <w:rsid w:val="00531D16"/>
    <w:rsid w:val="0053280D"/>
    <w:rsid w:val="00541A6B"/>
    <w:rsid w:val="00554F07"/>
    <w:rsid w:val="00563C18"/>
    <w:rsid w:val="005648C7"/>
    <w:rsid w:val="00564F0B"/>
    <w:rsid w:val="00584DE9"/>
    <w:rsid w:val="00585586"/>
    <w:rsid w:val="005902E1"/>
    <w:rsid w:val="0059282A"/>
    <w:rsid w:val="005A46EA"/>
    <w:rsid w:val="005A50E0"/>
    <w:rsid w:val="005A6008"/>
    <w:rsid w:val="005B669B"/>
    <w:rsid w:val="005C6F02"/>
    <w:rsid w:val="005C7693"/>
    <w:rsid w:val="005D253A"/>
    <w:rsid w:val="005E2ECF"/>
    <w:rsid w:val="006019EE"/>
    <w:rsid w:val="00610E52"/>
    <w:rsid w:val="00622263"/>
    <w:rsid w:val="00625027"/>
    <w:rsid w:val="006327E9"/>
    <w:rsid w:val="0063673B"/>
    <w:rsid w:val="00637F00"/>
    <w:rsid w:val="00640156"/>
    <w:rsid w:val="00643116"/>
    <w:rsid w:val="00654077"/>
    <w:rsid w:val="00654729"/>
    <w:rsid w:val="0066233E"/>
    <w:rsid w:val="006763EC"/>
    <w:rsid w:val="00677E30"/>
    <w:rsid w:val="00687685"/>
    <w:rsid w:val="00694AE9"/>
    <w:rsid w:val="00694F23"/>
    <w:rsid w:val="006A7ECA"/>
    <w:rsid w:val="006B45BB"/>
    <w:rsid w:val="006B52D8"/>
    <w:rsid w:val="006B7A70"/>
    <w:rsid w:val="006D2F43"/>
    <w:rsid w:val="006E4D1C"/>
    <w:rsid w:val="006F3050"/>
    <w:rsid w:val="006F580B"/>
    <w:rsid w:val="00711D7C"/>
    <w:rsid w:val="00722692"/>
    <w:rsid w:val="0073162E"/>
    <w:rsid w:val="00763842"/>
    <w:rsid w:val="0076573E"/>
    <w:rsid w:val="0077195D"/>
    <w:rsid w:val="00784666"/>
    <w:rsid w:val="007A583E"/>
    <w:rsid w:val="007A6B37"/>
    <w:rsid w:val="007A7038"/>
    <w:rsid w:val="007B1BE2"/>
    <w:rsid w:val="007B6C44"/>
    <w:rsid w:val="007C7C97"/>
    <w:rsid w:val="007E37D4"/>
    <w:rsid w:val="007E392F"/>
    <w:rsid w:val="007F0BB8"/>
    <w:rsid w:val="007F720E"/>
    <w:rsid w:val="0080476D"/>
    <w:rsid w:val="0080758F"/>
    <w:rsid w:val="00820C38"/>
    <w:rsid w:val="00826452"/>
    <w:rsid w:val="008414E6"/>
    <w:rsid w:val="00855EF3"/>
    <w:rsid w:val="00860C58"/>
    <w:rsid w:val="0086586F"/>
    <w:rsid w:val="00866B9F"/>
    <w:rsid w:val="0087641A"/>
    <w:rsid w:val="008772D6"/>
    <w:rsid w:val="00877706"/>
    <w:rsid w:val="00897086"/>
    <w:rsid w:val="008A0B15"/>
    <w:rsid w:val="008A3BD6"/>
    <w:rsid w:val="008A4C17"/>
    <w:rsid w:val="008B1F95"/>
    <w:rsid w:val="008B77DE"/>
    <w:rsid w:val="008C0B8A"/>
    <w:rsid w:val="008D1E52"/>
    <w:rsid w:val="008D4C62"/>
    <w:rsid w:val="008E1350"/>
    <w:rsid w:val="008E1762"/>
    <w:rsid w:val="008E5C3A"/>
    <w:rsid w:val="008E6E96"/>
    <w:rsid w:val="008F3EB1"/>
    <w:rsid w:val="00905BC1"/>
    <w:rsid w:val="00911751"/>
    <w:rsid w:val="0091323C"/>
    <w:rsid w:val="00920879"/>
    <w:rsid w:val="009246DB"/>
    <w:rsid w:val="00936079"/>
    <w:rsid w:val="00936E7F"/>
    <w:rsid w:val="009378B8"/>
    <w:rsid w:val="00954764"/>
    <w:rsid w:val="009654E3"/>
    <w:rsid w:val="009934EF"/>
    <w:rsid w:val="009977B4"/>
    <w:rsid w:val="009A320E"/>
    <w:rsid w:val="009B1F7E"/>
    <w:rsid w:val="009B4CAF"/>
    <w:rsid w:val="009C1DCF"/>
    <w:rsid w:val="009C48F5"/>
    <w:rsid w:val="009D6B52"/>
    <w:rsid w:val="009F19DF"/>
    <w:rsid w:val="009F3EE0"/>
    <w:rsid w:val="009F5ADE"/>
    <w:rsid w:val="00A003C3"/>
    <w:rsid w:val="00A031A6"/>
    <w:rsid w:val="00A1016A"/>
    <w:rsid w:val="00A12988"/>
    <w:rsid w:val="00A12A5D"/>
    <w:rsid w:val="00A22E9C"/>
    <w:rsid w:val="00A3344A"/>
    <w:rsid w:val="00A33ABB"/>
    <w:rsid w:val="00A42D13"/>
    <w:rsid w:val="00A77227"/>
    <w:rsid w:val="00A808C2"/>
    <w:rsid w:val="00A83705"/>
    <w:rsid w:val="00A85A23"/>
    <w:rsid w:val="00A91522"/>
    <w:rsid w:val="00A95D25"/>
    <w:rsid w:val="00A961AF"/>
    <w:rsid w:val="00AB4C09"/>
    <w:rsid w:val="00AC2BEF"/>
    <w:rsid w:val="00AC7120"/>
    <w:rsid w:val="00AF44FA"/>
    <w:rsid w:val="00AF6C51"/>
    <w:rsid w:val="00B31877"/>
    <w:rsid w:val="00B44CE2"/>
    <w:rsid w:val="00B52B8B"/>
    <w:rsid w:val="00B557E2"/>
    <w:rsid w:val="00B55F8F"/>
    <w:rsid w:val="00B6069F"/>
    <w:rsid w:val="00B637B3"/>
    <w:rsid w:val="00B66999"/>
    <w:rsid w:val="00B705BE"/>
    <w:rsid w:val="00B84E8B"/>
    <w:rsid w:val="00BA4A61"/>
    <w:rsid w:val="00BA4DE6"/>
    <w:rsid w:val="00BB3639"/>
    <w:rsid w:val="00BB5A38"/>
    <w:rsid w:val="00BF3DDA"/>
    <w:rsid w:val="00BF5A3B"/>
    <w:rsid w:val="00BF6698"/>
    <w:rsid w:val="00C17CFE"/>
    <w:rsid w:val="00C2492F"/>
    <w:rsid w:val="00C435B8"/>
    <w:rsid w:val="00C4748E"/>
    <w:rsid w:val="00C511C5"/>
    <w:rsid w:val="00C54CE8"/>
    <w:rsid w:val="00C63AFD"/>
    <w:rsid w:val="00C707AB"/>
    <w:rsid w:val="00C71641"/>
    <w:rsid w:val="00C80BCE"/>
    <w:rsid w:val="00CA37F1"/>
    <w:rsid w:val="00CA6C2D"/>
    <w:rsid w:val="00CB2B70"/>
    <w:rsid w:val="00CB4A1D"/>
    <w:rsid w:val="00CC2A4F"/>
    <w:rsid w:val="00CD2B8E"/>
    <w:rsid w:val="00D05E8D"/>
    <w:rsid w:val="00D12C78"/>
    <w:rsid w:val="00D17F30"/>
    <w:rsid w:val="00D207A3"/>
    <w:rsid w:val="00D25147"/>
    <w:rsid w:val="00D330E0"/>
    <w:rsid w:val="00D361D8"/>
    <w:rsid w:val="00D53508"/>
    <w:rsid w:val="00D604D1"/>
    <w:rsid w:val="00D614FE"/>
    <w:rsid w:val="00D615B7"/>
    <w:rsid w:val="00D61742"/>
    <w:rsid w:val="00D73A4E"/>
    <w:rsid w:val="00D74D09"/>
    <w:rsid w:val="00D76CA1"/>
    <w:rsid w:val="00D770F7"/>
    <w:rsid w:val="00D80922"/>
    <w:rsid w:val="00D95DB5"/>
    <w:rsid w:val="00DA2A69"/>
    <w:rsid w:val="00DA4F12"/>
    <w:rsid w:val="00DB01D1"/>
    <w:rsid w:val="00DB0E62"/>
    <w:rsid w:val="00DB406D"/>
    <w:rsid w:val="00DC07CC"/>
    <w:rsid w:val="00DC525F"/>
    <w:rsid w:val="00DD1132"/>
    <w:rsid w:val="00DD2933"/>
    <w:rsid w:val="00DF0973"/>
    <w:rsid w:val="00DF224B"/>
    <w:rsid w:val="00E02C3F"/>
    <w:rsid w:val="00E0680E"/>
    <w:rsid w:val="00E13104"/>
    <w:rsid w:val="00E17A6C"/>
    <w:rsid w:val="00E20077"/>
    <w:rsid w:val="00E21D3A"/>
    <w:rsid w:val="00E27916"/>
    <w:rsid w:val="00E31CBB"/>
    <w:rsid w:val="00E3258E"/>
    <w:rsid w:val="00E368FC"/>
    <w:rsid w:val="00E55F20"/>
    <w:rsid w:val="00E57E2A"/>
    <w:rsid w:val="00E66F0E"/>
    <w:rsid w:val="00E670BD"/>
    <w:rsid w:val="00E73E1A"/>
    <w:rsid w:val="00E93B6F"/>
    <w:rsid w:val="00EA2D74"/>
    <w:rsid w:val="00EA7E89"/>
    <w:rsid w:val="00EB198C"/>
    <w:rsid w:val="00EB5052"/>
    <w:rsid w:val="00EC7C0B"/>
    <w:rsid w:val="00EE193C"/>
    <w:rsid w:val="00EE2CCF"/>
    <w:rsid w:val="00EF20E0"/>
    <w:rsid w:val="00F0267D"/>
    <w:rsid w:val="00F13CE4"/>
    <w:rsid w:val="00F32571"/>
    <w:rsid w:val="00F357DB"/>
    <w:rsid w:val="00F618E0"/>
    <w:rsid w:val="00F65615"/>
    <w:rsid w:val="00F72AFD"/>
    <w:rsid w:val="00F86FDE"/>
    <w:rsid w:val="00F87DE4"/>
    <w:rsid w:val="00F93EEB"/>
    <w:rsid w:val="00FA3BE4"/>
    <w:rsid w:val="00FB63A9"/>
    <w:rsid w:val="00FC3C43"/>
    <w:rsid w:val="00FD2FB2"/>
    <w:rsid w:val="00FD6507"/>
    <w:rsid w:val="00FF0959"/>
    <w:rsid w:val="00FF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7E7"/>
    <w:pPr>
      <w:widowControl w:val="0"/>
    </w:pPr>
    <w:rPr>
      <w:sz w:val="24"/>
    </w:rPr>
  </w:style>
  <w:style w:type="paragraph" w:styleId="Heading1">
    <w:name w:val="heading 1"/>
    <w:basedOn w:val="Normal"/>
    <w:next w:val="Normal"/>
    <w:qFormat/>
    <w:rsid w:val="003237E7"/>
    <w:pPr>
      <w:outlineLvl w:val="0"/>
    </w:pPr>
  </w:style>
  <w:style w:type="paragraph" w:styleId="Heading2">
    <w:name w:val="heading 2"/>
    <w:basedOn w:val="Normal"/>
    <w:next w:val="Normal"/>
    <w:qFormat/>
    <w:rsid w:val="003237E7"/>
    <w:pPr>
      <w:outlineLvl w:val="1"/>
    </w:pPr>
  </w:style>
  <w:style w:type="paragraph" w:styleId="Heading3">
    <w:name w:val="heading 3"/>
    <w:basedOn w:val="Normal"/>
    <w:qFormat/>
    <w:rsid w:val="003237E7"/>
    <w:pPr>
      <w:widowControl/>
      <w:spacing w:before="100" w:after="100"/>
      <w:outlineLvl w:val="2"/>
    </w:pPr>
    <w:rPr>
      <w:b/>
      <w:sz w:val="27"/>
    </w:rPr>
  </w:style>
  <w:style w:type="paragraph" w:styleId="Heading4">
    <w:name w:val="heading 4"/>
    <w:basedOn w:val="Normal"/>
    <w:next w:val="Normal"/>
    <w:qFormat/>
    <w:rsid w:val="003237E7"/>
    <w:pPr>
      <w:keepNext/>
      <w:outlineLvl w:val="3"/>
    </w:pPr>
    <w:rPr>
      <w:b/>
      <w:u w:val="single"/>
    </w:rPr>
  </w:style>
  <w:style w:type="paragraph" w:styleId="Heading5">
    <w:name w:val="heading 5"/>
    <w:basedOn w:val="Normal"/>
    <w:next w:val="Normal"/>
    <w:qFormat/>
    <w:rsid w:val="003237E7"/>
    <w:pPr>
      <w:keepNext/>
      <w:jc w:val="center"/>
      <w:outlineLvl w:val="4"/>
    </w:pPr>
    <w:rPr>
      <w:b/>
      <w:u w:val="single"/>
    </w:rPr>
  </w:style>
  <w:style w:type="paragraph" w:styleId="Heading6">
    <w:name w:val="heading 6"/>
    <w:basedOn w:val="Normal"/>
    <w:next w:val="Normal"/>
    <w:qFormat/>
    <w:rsid w:val="003237E7"/>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7E7"/>
    <w:pPr>
      <w:tabs>
        <w:tab w:val="center" w:pos="4320"/>
        <w:tab w:val="right" w:pos="8640"/>
      </w:tabs>
    </w:pPr>
  </w:style>
  <w:style w:type="paragraph" w:styleId="Footer">
    <w:name w:val="footer"/>
    <w:basedOn w:val="Normal"/>
    <w:rsid w:val="003237E7"/>
    <w:pPr>
      <w:tabs>
        <w:tab w:val="center" w:pos="4320"/>
        <w:tab w:val="right" w:pos="8640"/>
      </w:tabs>
    </w:pPr>
  </w:style>
  <w:style w:type="character" w:styleId="PageNumber">
    <w:name w:val="page number"/>
    <w:basedOn w:val="DefaultParagraphFont"/>
    <w:rsid w:val="003237E7"/>
  </w:style>
  <w:style w:type="paragraph" w:styleId="NormalWeb">
    <w:name w:val="Normal (Web)"/>
    <w:basedOn w:val="Normal"/>
    <w:uiPriority w:val="99"/>
    <w:rsid w:val="003237E7"/>
    <w:pPr>
      <w:widowControl/>
      <w:spacing w:before="100" w:after="100"/>
    </w:pPr>
  </w:style>
  <w:style w:type="character" w:styleId="Strong">
    <w:name w:val="Strong"/>
    <w:basedOn w:val="DefaultParagraphFont"/>
    <w:qFormat/>
    <w:rsid w:val="003237E7"/>
    <w:rPr>
      <w:b/>
    </w:rPr>
  </w:style>
  <w:style w:type="paragraph" w:styleId="BodyText">
    <w:name w:val="Body Text"/>
    <w:basedOn w:val="Normal"/>
    <w:rsid w:val="003237E7"/>
    <w:rPr>
      <w:b/>
      <w:u w:val="single"/>
    </w:rPr>
  </w:style>
  <w:style w:type="paragraph" w:customStyle="1" w:styleId="DefinitionTerm">
    <w:name w:val="Definition Term"/>
    <w:basedOn w:val="Normal"/>
    <w:next w:val="Normal"/>
    <w:rsid w:val="003237E7"/>
  </w:style>
  <w:style w:type="paragraph" w:styleId="BodyTextIndent">
    <w:name w:val="Body Text Indent"/>
    <w:basedOn w:val="Normal"/>
    <w:rsid w:val="003237E7"/>
    <w:rPr>
      <w:color w:val="000000"/>
    </w:rPr>
  </w:style>
  <w:style w:type="paragraph" w:styleId="BalloonText">
    <w:name w:val="Balloon Text"/>
    <w:basedOn w:val="Normal"/>
    <w:semiHidden/>
    <w:rsid w:val="003237E7"/>
    <w:rPr>
      <w:rFonts w:ascii="Tahoma" w:hAnsi="Tahoma" w:cs="Tahoma"/>
      <w:sz w:val="16"/>
      <w:szCs w:val="16"/>
    </w:rPr>
  </w:style>
  <w:style w:type="paragraph" w:styleId="BodyText2">
    <w:name w:val="Body Text 2"/>
    <w:basedOn w:val="Normal"/>
    <w:rsid w:val="000D0B59"/>
    <w:pPr>
      <w:spacing w:after="120" w:line="480" w:lineRule="auto"/>
    </w:pPr>
  </w:style>
  <w:style w:type="character" w:customStyle="1" w:styleId="apple-converted-space">
    <w:name w:val="apple-converted-space"/>
    <w:basedOn w:val="DefaultParagraphFont"/>
    <w:rsid w:val="00EA7E89"/>
  </w:style>
  <w:style w:type="character" w:customStyle="1" w:styleId="spelle">
    <w:name w:val="spelle"/>
    <w:basedOn w:val="DefaultParagraphFont"/>
    <w:rsid w:val="00EA7E89"/>
  </w:style>
  <w:style w:type="paragraph" w:styleId="ListParagraph">
    <w:name w:val="List Paragraph"/>
    <w:basedOn w:val="Normal"/>
    <w:qFormat/>
    <w:rsid w:val="00D95DB5"/>
    <w:pPr>
      <w:ind w:left="720"/>
      <w:contextualSpacing/>
    </w:pPr>
  </w:style>
  <w:style w:type="paragraph" w:customStyle="1" w:styleId="Standard">
    <w:name w:val="Standard"/>
    <w:rsid w:val="006327E9"/>
    <w:pPr>
      <w:widowControl w:val="0"/>
      <w:suppressAutoHyphens/>
      <w:autoSpaceDN w:val="0"/>
      <w:textAlignment w:val="baseline"/>
    </w:pPr>
    <w:rPr>
      <w:rFonts w:eastAsia="SimSu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7E7"/>
    <w:pPr>
      <w:widowControl w:val="0"/>
    </w:pPr>
    <w:rPr>
      <w:sz w:val="24"/>
    </w:rPr>
  </w:style>
  <w:style w:type="paragraph" w:styleId="Heading1">
    <w:name w:val="heading 1"/>
    <w:basedOn w:val="Normal"/>
    <w:next w:val="Normal"/>
    <w:qFormat/>
    <w:rsid w:val="003237E7"/>
    <w:pPr>
      <w:outlineLvl w:val="0"/>
    </w:pPr>
  </w:style>
  <w:style w:type="paragraph" w:styleId="Heading2">
    <w:name w:val="heading 2"/>
    <w:basedOn w:val="Normal"/>
    <w:next w:val="Normal"/>
    <w:qFormat/>
    <w:rsid w:val="003237E7"/>
    <w:pPr>
      <w:outlineLvl w:val="1"/>
    </w:pPr>
  </w:style>
  <w:style w:type="paragraph" w:styleId="Heading3">
    <w:name w:val="heading 3"/>
    <w:basedOn w:val="Normal"/>
    <w:qFormat/>
    <w:rsid w:val="003237E7"/>
    <w:pPr>
      <w:widowControl/>
      <w:spacing w:before="100" w:after="100"/>
      <w:outlineLvl w:val="2"/>
    </w:pPr>
    <w:rPr>
      <w:b/>
      <w:sz w:val="27"/>
    </w:rPr>
  </w:style>
  <w:style w:type="paragraph" w:styleId="Heading4">
    <w:name w:val="heading 4"/>
    <w:basedOn w:val="Normal"/>
    <w:next w:val="Normal"/>
    <w:qFormat/>
    <w:rsid w:val="003237E7"/>
    <w:pPr>
      <w:keepNext/>
      <w:outlineLvl w:val="3"/>
    </w:pPr>
    <w:rPr>
      <w:b/>
      <w:u w:val="single"/>
    </w:rPr>
  </w:style>
  <w:style w:type="paragraph" w:styleId="Heading5">
    <w:name w:val="heading 5"/>
    <w:basedOn w:val="Normal"/>
    <w:next w:val="Normal"/>
    <w:qFormat/>
    <w:rsid w:val="003237E7"/>
    <w:pPr>
      <w:keepNext/>
      <w:jc w:val="center"/>
      <w:outlineLvl w:val="4"/>
    </w:pPr>
    <w:rPr>
      <w:b/>
      <w:u w:val="single"/>
    </w:rPr>
  </w:style>
  <w:style w:type="paragraph" w:styleId="Heading6">
    <w:name w:val="heading 6"/>
    <w:basedOn w:val="Normal"/>
    <w:next w:val="Normal"/>
    <w:qFormat/>
    <w:rsid w:val="003237E7"/>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7E7"/>
    <w:pPr>
      <w:tabs>
        <w:tab w:val="center" w:pos="4320"/>
        <w:tab w:val="right" w:pos="8640"/>
      </w:tabs>
    </w:pPr>
  </w:style>
  <w:style w:type="paragraph" w:styleId="Footer">
    <w:name w:val="footer"/>
    <w:basedOn w:val="Normal"/>
    <w:rsid w:val="003237E7"/>
    <w:pPr>
      <w:tabs>
        <w:tab w:val="center" w:pos="4320"/>
        <w:tab w:val="right" w:pos="8640"/>
      </w:tabs>
    </w:pPr>
  </w:style>
  <w:style w:type="character" w:styleId="PageNumber">
    <w:name w:val="page number"/>
    <w:basedOn w:val="DefaultParagraphFont"/>
    <w:rsid w:val="003237E7"/>
  </w:style>
  <w:style w:type="paragraph" w:styleId="NormalWeb">
    <w:name w:val="Normal (Web)"/>
    <w:basedOn w:val="Normal"/>
    <w:uiPriority w:val="99"/>
    <w:rsid w:val="003237E7"/>
    <w:pPr>
      <w:widowControl/>
      <w:spacing w:before="100" w:after="100"/>
    </w:pPr>
  </w:style>
  <w:style w:type="character" w:styleId="Strong">
    <w:name w:val="Strong"/>
    <w:basedOn w:val="DefaultParagraphFont"/>
    <w:qFormat/>
    <w:rsid w:val="003237E7"/>
    <w:rPr>
      <w:b/>
    </w:rPr>
  </w:style>
  <w:style w:type="paragraph" w:styleId="BodyText">
    <w:name w:val="Body Text"/>
    <w:basedOn w:val="Normal"/>
    <w:rsid w:val="003237E7"/>
    <w:rPr>
      <w:b/>
      <w:u w:val="single"/>
    </w:rPr>
  </w:style>
  <w:style w:type="paragraph" w:customStyle="1" w:styleId="DefinitionTerm">
    <w:name w:val="Definition Term"/>
    <w:basedOn w:val="Normal"/>
    <w:next w:val="Normal"/>
    <w:rsid w:val="003237E7"/>
  </w:style>
  <w:style w:type="paragraph" w:styleId="BodyTextIndent">
    <w:name w:val="Body Text Indent"/>
    <w:basedOn w:val="Normal"/>
    <w:rsid w:val="003237E7"/>
    <w:rPr>
      <w:color w:val="000000"/>
    </w:rPr>
  </w:style>
  <w:style w:type="paragraph" w:styleId="BalloonText">
    <w:name w:val="Balloon Text"/>
    <w:basedOn w:val="Normal"/>
    <w:semiHidden/>
    <w:rsid w:val="003237E7"/>
    <w:rPr>
      <w:rFonts w:ascii="Tahoma" w:hAnsi="Tahoma" w:cs="Tahoma"/>
      <w:sz w:val="16"/>
      <w:szCs w:val="16"/>
    </w:rPr>
  </w:style>
  <w:style w:type="paragraph" w:styleId="BodyText2">
    <w:name w:val="Body Text 2"/>
    <w:basedOn w:val="Normal"/>
    <w:rsid w:val="000D0B59"/>
    <w:pPr>
      <w:spacing w:after="120" w:line="480" w:lineRule="auto"/>
    </w:pPr>
  </w:style>
  <w:style w:type="character" w:customStyle="1" w:styleId="apple-converted-space">
    <w:name w:val="apple-converted-space"/>
    <w:basedOn w:val="DefaultParagraphFont"/>
    <w:rsid w:val="00EA7E89"/>
  </w:style>
  <w:style w:type="character" w:customStyle="1" w:styleId="spelle">
    <w:name w:val="spelle"/>
    <w:basedOn w:val="DefaultParagraphFont"/>
    <w:rsid w:val="00EA7E89"/>
  </w:style>
  <w:style w:type="paragraph" w:styleId="ListParagraph">
    <w:name w:val="List Paragraph"/>
    <w:basedOn w:val="Normal"/>
    <w:qFormat/>
    <w:rsid w:val="00D95DB5"/>
    <w:pPr>
      <w:ind w:left="720"/>
      <w:contextualSpacing/>
    </w:pPr>
  </w:style>
  <w:style w:type="paragraph" w:customStyle="1" w:styleId="Standard">
    <w:name w:val="Standard"/>
    <w:rsid w:val="006327E9"/>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908600">
      <w:bodyDiv w:val="1"/>
      <w:marLeft w:val="0"/>
      <w:marRight w:val="0"/>
      <w:marTop w:val="0"/>
      <w:marBottom w:val="0"/>
      <w:divBdr>
        <w:top w:val="none" w:sz="0" w:space="0" w:color="auto"/>
        <w:left w:val="none" w:sz="0" w:space="0" w:color="auto"/>
        <w:bottom w:val="none" w:sz="0" w:space="0" w:color="auto"/>
        <w:right w:val="none" w:sz="0" w:space="0" w:color="auto"/>
      </w:divBdr>
    </w:div>
    <w:div w:id="174772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 Regular Meeting of the Zoning Board of Appeals was held on Thursday, May 31, 2007 at the Mendon Town Hall, 16 West Main Stre</vt:lpstr>
    </vt:vector>
  </TitlesOfParts>
  <Company/>
  <LinksUpToDate>false</LinksUpToDate>
  <CharactersWithSpaces>11282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Regular Meeting of the Zoning Board of Appeals was held on Thursday, May 31, 2007 at the Mendon Town Hall, 16 West Main Stre</dc:title>
  <dc:creator>mfletcher</dc:creator>
  <cp:lastModifiedBy>mfletcher</cp:lastModifiedBy>
  <cp:revision>8</cp:revision>
  <cp:lastPrinted>2013-07-17T19:49:00Z</cp:lastPrinted>
  <dcterms:created xsi:type="dcterms:W3CDTF">2013-07-16T14:29:00Z</dcterms:created>
  <dcterms:modified xsi:type="dcterms:W3CDTF">2013-07-17T19:50:00Z</dcterms:modified>
</cp:coreProperties>
</file>