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790" w:rsidRPr="00934790" w:rsidRDefault="00934790" w:rsidP="00934790">
      <w:pPr>
        <w:rPr>
          <w:rFonts w:ascii="Times New Roman" w:hAnsi="Times New Roman" w:cs="Times New Roman"/>
        </w:rPr>
      </w:pPr>
      <w:bookmarkStart w:id="0" w:name="_GoBack"/>
      <w:bookmarkEnd w:id="0"/>
      <w:r w:rsidRPr="00934790">
        <w:rPr>
          <w:rFonts w:ascii="Times New Roman" w:hAnsi="Times New Roman" w:cs="Times New Roman"/>
        </w:rPr>
        <w:t>A Regular Meeting of the Zoning Board was held on Thursday, November 13, 2014 at the Mendon Town Hall, 16 West Main Street, Honeoye Falls, New York, 14472 at 7:00 p.m.</w:t>
      </w: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rPr>
      </w:pPr>
      <w:r>
        <w:rPr>
          <w:rFonts w:ascii="Times New Roman" w:hAnsi="Times New Roman" w:cs="Times New Roman"/>
        </w:rPr>
        <w:t xml:space="preserve">PRESENT: </w:t>
      </w:r>
      <w:r>
        <w:rPr>
          <w:rFonts w:ascii="Times New Roman" w:hAnsi="Times New Roman" w:cs="Times New Roman"/>
        </w:rPr>
        <w:tab/>
        <w:t>Kevin Wright</w:t>
      </w:r>
    </w:p>
    <w:p w:rsidR="00934790" w:rsidRDefault="00934790" w:rsidP="00934790">
      <w:pPr>
        <w:rPr>
          <w:rFonts w:ascii="Times New Roman" w:hAnsi="Times New Roman" w:cs="Times New Roman"/>
        </w:rPr>
      </w:pPr>
      <w:r>
        <w:rPr>
          <w:rFonts w:ascii="Times New Roman" w:hAnsi="Times New Roman" w:cs="Times New Roman"/>
        </w:rPr>
        <w:tab/>
      </w:r>
      <w:r>
        <w:rPr>
          <w:rFonts w:ascii="Times New Roman" w:hAnsi="Times New Roman" w:cs="Times New Roman"/>
        </w:rPr>
        <w:tab/>
        <w:t>Bruce Peckham</w:t>
      </w:r>
    </w:p>
    <w:p w:rsidR="00934790" w:rsidRDefault="00934790" w:rsidP="00934790">
      <w:pPr>
        <w:rPr>
          <w:rFonts w:ascii="Times New Roman" w:hAnsi="Times New Roman" w:cs="Times New Roman"/>
        </w:rPr>
      </w:pPr>
      <w:r>
        <w:rPr>
          <w:rFonts w:ascii="Times New Roman" w:hAnsi="Times New Roman" w:cs="Times New Roman"/>
        </w:rPr>
        <w:tab/>
      </w:r>
      <w:r>
        <w:rPr>
          <w:rFonts w:ascii="Times New Roman" w:hAnsi="Times New Roman" w:cs="Times New Roman"/>
        </w:rPr>
        <w:tab/>
        <w:t>Don Thorpe</w:t>
      </w: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rPr>
      </w:pPr>
      <w:r>
        <w:rPr>
          <w:rFonts w:ascii="Times New Roman" w:hAnsi="Times New Roman" w:cs="Times New Roman"/>
        </w:rPr>
        <w:t>ATTORNEY:</w:t>
      </w:r>
      <w:r>
        <w:rPr>
          <w:rFonts w:ascii="Times New Roman" w:hAnsi="Times New Roman" w:cs="Times New Roman"/>
        </w:rPr>
        <w:tab/>
        <w:t>Jeffrey Clark</w:t>
      </w: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rPr>
      </w:pPr>
      <w:r>
        <w:rPr>
          <w:rFonts w:ascii="Times New Roman" w:hAnsi="Times New Roman" w:cs="Times New Roman"/>
        </w:rPr>
        <w:t>OTHERS:</w:t>
      </w:r>
      <w:r>
        <w:rPr>
          <w:rFonts w:ascii="Times New Roman" w:hAnsi="Times New Roman" w:cs="Times New Roman"/>
        </w:rPr>
        <w:tab/>
        <w:t>2</w:t>
      </w: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rPr>
      </w:pPr>
      <w:r>
        <w:rPr>
          <w:rFonts w:ascii="Times New Roman" w:hAnsi="Times New Roman" w:cs="Times New Roman"/>
        </w:rPr>
        <w:t>Minutes were taken by Elizabeth Proctor</w:t>
      </w: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rPr>
      </w:pPr>
      <w:r>
        <w:rPr>
          <w:rFonts w:ascii="Times New Roman" w:hAnsi="Times New Roman" w:cs="Times New Roman"/>
        </w:rPr>
        <w:t>Mr. Wright began the meeting at 7:05 p.m.</w:t>
      </w:r>
    </w:p>
    <w:p w:rsidR="00934790" w:rsidRDefault="00934790" w:rsidP="00934790">
      <w:pPr>
        <w:rPr>
          <w:rFonts w:ascii="Times New Roman" w:hAnsi="Times New Roman" w:cs="Times New Roman"/>
        </w:rPr>
      </w:pPr>
    </w:p>
    <w:p w:rsidR="00934790" w:rsidRPr="009662B8" w:rsidRDefault="00934790" w:rsidP="00934790">
      <w:pPr>
        <w:rPr>
          <w:rFonts w:ascii="Times New Roman" w:hAnsi="Times New Roman" w:cs="Times New Roman"/>
          <w:b/>
          <w:u w:val="single"/>
        </w:rPr>
      </w:pPr>
      <w:r w:rsidRPr="009662B8">
        <w:rPr>
          <w:rFonts w:ascii="Times New Roman" w:hAnsi="Times New Roman" w:cs="Times New Roman"/>
          <w:b/>
          <w:u w:val="single"/>
        </w:rPr>
        <w:t>MOBIL AREA VARIANCE PUBLIC HEARING- BUILDING SIGN</w:t>
      </w:r>
      <w:r>
        <w:rPr>
          <w:rFonts w:ascii="Times New Roman" w:hAnsi="Times New Roman" w:cs="Times New Roman"/>
          <w:b/>
          <w:u w:val="single"/>
        </w:rPr>
        <w:t xml:space="preserve"> (Cont.)</w:t>
      </w:r>
    </w:p>
    <w:p w:rsidR="00934790" w:rsidRDefault="00934790" w:rsidP="00934790">
      <w:pPr>
        <w:rPr>
          <w:rFonts w:ascii="Times New Roman" w:hAnsi="Times New Roman" w:cs="Times New Roman"/>
        </w:rPr>
      </w:pPr>
      <w:r>
        <w:rPr>
          <w:rFonts w:ascii="Times New Roman" w:hAnsi="Times New Roman" w:cs="Times New Roman"/>
        </w:rPr>
        <w:t xml:space="preserve">7067 Rush Lima LLC, 2697 Lakeville Road, Suite 1, Avon, NY 14414 for an area variance at 7067 Rush Lima Road Mobil Station.  Property is near the Sibley Road intersection, consisting of 0.92 acres and bearing Tax Account No 221.03-2-31, located in an RS 30,000 zone to install 2 building mounted signs on an existing 1 story convenience store, whereas Town Code does not allow signs in a residential zone.  </w:t>
      </w: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b/>
          <w:u w:val="single"/>
        </w:rPr>
      </w:pPr>
      <w:r w:rsidRPr="009662B8">
        <w:rPr>
          <w:rFonts w:ascii="Times New Roman" w:hAnsi="Times New Roman" w:cs="Times New Roman"/>
          <w:b/>
          <w:u w:val="single"/>
        </w:rPr>
        <w:t>MOBIL AREA VARIANCE PUBLIC HEARING</w:t>
      </w:r>
      <w:r>
        <w:rPr>
          <w:rFonts w:ascii="Times New Roman" w:hAnsi="Times New Roman" w:cs="Times New Roman"/>
          <w:b/>
          <w:u w:val="single"/>
        </w:rPr>
        <w:t>-CANOPY SIGNS (Cont.)_</w:t>
      </w:r>
    </w:p>
    <w:p w:rsidR="00934790" w:rsidRDefault="00934790" w:rsidP="00934790">
      <w:pPr>
        <w:rPr>
          <w:rFonts w:ascii="Times New Roman" w:hAnsi="Times New Roman" w:cs="Times New Roman"/>
        </w:rPr>
      </w:pPr>
      <w:r>
        <w:rPr>
          <w:rFonts w:ascii="Times New Roman" w:hAnsi="Times New Roman" w:cs="Times New Roman"/>
        </w:rPr>
        <w:t>7067 Rush Lima LLC, 2697 Lakeville Road, Suite 1, Avon, NY 14414 for an area variance at 7067 Rush Lima Road Mobil Station.  Property is near the Sibley Road intersection, consisting of 0.92 acres and bearing Tax Account No 221.03-2-31, located in an RS 30,000 zone to replace the previous operator’s 4 canopy signs with 2 canopy mounted signs on an existing fuel pump canopy whereas Town code does not allow signs in a residential zone.</w:t>
      </w: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b/>
          <w:u w:val="single"/>
        </w:rPr>
      </w:pPr>
      <w:r w:rsidRPr="009662B8">
        <w:rPr>
          <w:rFonts w:ascii="Times New Roman" w:hAnsi="Times New Roman" w:cs="Times New Roman"/>
          <w:b/>
          <w:u w:val="single"/>
        </w:rPr>
        <w:t>MOBIL AREA VARIANCE PUBLIC HEARING</w:t>
      </w:r>
      <w:r>
        <w:rPr>
          <w:rFonts w:ascii="Times New Roman" w:hAnsi="Times New Roman" w:cs="Times New Roman"/>
          <w:b/>
          <w:u w:val="single"/>
        </w:rPr>
        <w:t>-MONUMENT SIGN (Cont)</w:t>
      </w:r>
    </w:p>
    <w:p w:rsidR="00934790" w:rsidRDefault="00934790" w:rsidP="00934790">
      <w:pPr>
        <w:rPr>
          <w:rFonts w:ascii="Times New Roman" w:hAnsi="Times New Roman" w:cs="Times New Roman"/>
        </w:rPr>
      </w:pPr>
      <w:r>
        <w:rPr>
          <w:rFonts w:ascii="Times New Roman" w:hAnsi="Times New Roman" w:cs="Times New Roman"/>
        </w:rPr>
        <w:t>7067 Rush Lima LLC, 2697 Lakeville Road, Suite 1, Avon, NY 14414 for an area variance at 7067 Rush Lima Road Mobil Station.  Property is near the Sibley Road intersection, consisting of 0.92 acres and bearing Tax Account No 221.03-2-31, located in an RS 30,000 zone to install a 2-sided monument sign to replace an existing 2 sided pole sign, whereas town code does not allow signs in a residential zone.</w:t>
      </w: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rPr>
      </w:pPr>
      <w:r>
        <w:rPr>
          <w:rFonts w:ascii="Times New Roman" w:hAnsi="Times New Roman" w:cs="Times New Roman"/>
        </w:rPr>
        <w:t>Mr. Wright continued the public hearing from the October 8, 2014 meeting.</w:t>
      </w:r>
    </w:p>
    <w:p w:rsidR="00934790" w:rsidRDefault="00934790" w:rsidP="00934790">
      <w:pPr>
        <w:rPr>
          <w:rFonts w:ascii="Times New Roman" w:hAnsi="Times New Roman" w:cs="Times New Roman"/>
        </w:rPr>
      </w:pPr>
      <w:r>
        <w:rPr>
          <w:rFonts w:ascii="Times New Roman" w:hAnsi="Times New Roman" w:cs="Times New Roman"/>
        </w:rPr>
        <w:t>Mr. Wright stated the board was last focused on a series of questions related to illumination.  He did speak to Tom Voorhees and the town does not have a lumens orientated statistical barrier</w:t>
      </w:r>
      <w:r w:rsidR="0079422A">
        <w:rPr>
          <w:rFonts w:ascii="Times New Roman" w:hAnsi="Times New Roman" w:cs="Times New Roman"/>
        </w:rPr>
        <w:t>, it</w:t>
      </w:r>
      <w:r>
        <w:rPr>
          <w:rFonts w:ascii="Times New Roman" w:hAnsi="Times New Roman" w:cs="Times New Roman"/>
        </w:rPr>
        <w:t xml:space="preserve"> does have an ordinance stating the light radius from a sign cannot be larger than 25 feet.  </w:t>
      </w: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rPr>
      </w:pPr>
      <w:r>
        <w:rPr>
          <w:rFonts w:ascii="Times New Roman" w:hAnsi="Times New Roman" w:cs="Times New Roman"/>
        </w:rPr>
        <w:t>Mr. Forelli and Mr. Freeman presented information from Everbrite.</w:t>
      </w:r>
    </w:p>
    <w:p w:rsidR="00934790" w:rsidRDefault="00934790" w:rsidP="00934790">
      <w:pPr>
        <w:rPr>
          <w:rFonts w:ascii="Times New Roman" w:hAnsi="Times New Roman" w:cs="Times New Roman"/>
        </w:rPr>
      </w:pPr>
    </w:p>
    <w:p w:rsidR="00934790" w:rsidRPr="00320278" w:rsidRDefault="00934790" w:rsidP="00934790">
      <w:pPr>
        <w:rPr>
          <w:rFonts w:ascii="Times New Roman" w:hAnsi="Times New Roman" w:cs="Times New Roman"/>
        </w:rPr>
      </w:pPr>
      <w:r>
        <w:rPr>
          <w:rFonts w:ascii="Times New Roman" w:hAnsi="Times New Roman" w:cs="Times New Roman"/>
        </w:rPr>
        <w:t xml:space="preserve">Mr. Peckham stated he stopped into the Bloomfield </w:t>
      </w:r>
      <w:r w:rsidR="0079422A">
        <w:rPr>
          <w:rFonts w:ascii="Times New Roman" w:hAnsi="Times New Roman" w:cs="Times New Roman"/>
        </w:rPr>
        <w:t>store;</w:t>
      </w:r>
      <w:r>
        <w:rPr>
          <w:rFonts w:ascii="Times New Roman" w:hAnsi="Times New Roman" w:cs="Times New Roman"/>
        </w:rPr>
        <w:t xml:space="preserve"> </w:t>
      </w:r>
      <w:r w:rsidR="0079422A">
        <w:rPr>
          <w:rFonts w:ascii="Times New Roman" w:hAnsi="Times New Roman" w:cs="Times New Roman"/>
        </w:rPr>
        <w:t>it’s</w:t>
      </w:r>
      <w:r>
        <w:rPr>
          <w:rFonts w:ascii="Times New Roman" w:hAnsi="Times New Roman" w:cs="Times New Roman"/>
        </w:rPr>
        <w:t xml:space="preserve"> very nice by the way, very nice addition to </w:t>
      </w:r>
      <w:r w:rsidR="0079422A">
        <w:rPr>
          <w:rFonts w:ascii="Times New Roman" w:hAnsi="Times New Roman" w:cs="Times New Roman"/>
        </w:rPr>
        <w:t>Bloomfield</w:t>
      </w:r>
      <w:r>
        <w:rPr>
          <w:rFonts w:ascii="Times New Roman" w:hAnsi="Times New Roman" w:cs="Times New Roman"/>
        </w:rPr>
        <w:t xml:space="preserve">.  HE found the lights on the store were fine.  They gave adequate </w:t>
      </w:r>
      <w:r w:rsidR="0079422A">
        <w:rPr>
          <w:rFonts w:ascii="Times New Roman" w:hAnsi="Times New Roman" w:cs="Times New Roman"/>
        </w:rPr>
        <w:t>illumination</w:t>
      </w:r>
      <w:r>
        <w:rPr>
          <w:rFonts w:ascii="Times New Roman" w:hAnsi="Times New Roman" w:cs="Times New Roman"/>
        </w:rPr>
        <w:t xml:space="preserve"> and were not intrusive.  The lights on the fuel island were very bright, but they came straight down.  The light did not spill out.  </w:t>
      </w: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rPr>
      </w:pPr>
      <w:r>
        <w:rPr>
          <w:rFonts w:ascii="Times New Roman" w:hAnsi="Times New Roman" w:cs="Times New Roman"/>
        </w:rPr>
        <w:t xml:space="preserve">Mr. Forelli stated the Canopy lights that Mr. Peckham saw at the Bloomfield Quicklees Store are identical to the one’s already in operation at the Quicklee’s on 15A.  </w:t>
      </w:r>
    </w:p>
    <w:p w:rsidR="00934790" w:rsidRDefault="00934790" w:rsidP="00934790">
      <w:pPr>
        <w:rPr>
          <w:rFonts w:ascii="Times New Roman" w:hAnsi="Times New Roman" w:cs="Times New Roman"/>
        </w:rPr>
      </w:pPr>
      <w:r>
        <w:rPr>
          <w:rFonts w:ascii="Times New Roman" w:hAnsi="Times New Roman" w:cs="Times New Roman"/>
        </w:rPr>
        <w:t>Discussion follows.</w:t>
      </w: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rPr>
      </w:pPr>
      <w:r>
        <w:rPr>
          <w:rFonts w:ascii="Times New Roman" w:hAnsi="Times New Roman" w:cs="Times New Roman"/>
        </w:rPr>
        <w:t>Mr. Wright asked for clarification on placement of the Monument Sign.</w:t>
      </w:r>
    </w:p>
    <w:p w:rsidR="00934790" w:rsidRDefault="00934790" w:rsidP="00934790">
      <w:pPr>
        <w:rPr>
          <w:rFonts w:ascii="Times New Roman" w:hAnsi="Times New Roman" w:cs="Times New Roman"/>
        </w:rPr>
      </w:pPr>
    </w:p>
    <w:p w:rsidR="00934790" w:rsidRPr="005A07D7" w:rsidRDefault="00934790" w:rsidP="00934790">
      <w:pPr>
        <w:rPr>
          <w:rFonts w:ascii="Times New Roman" w:hAnsi="Times New Roman" w:cs="Times New Roman"/>
          <w:b/>
          <w:u w:val="single"/>
        </w:rPr>
      </w:pPr>
      <w:r w:rsidRPr="005A07D7">
        <w:rPr>
          <w:rFonts w:ascii="Times New Roman" w:hAnsi="Times New Roman" w:cs="Times New Roman"/>
          <w:b/>
          <w:u w:val="single"/>
        </w:rPr>
        <w:t>MOTION</w:t>
      </w:r>
    </w:p>
    <w:p w:rsidR="00934790" w:rsidRDefault="00934790" w:rsidP="00934790">
      <w:pPr>
        <w:rPr>
          <w:rFonts w:ascii="Times New Roman" w:hAnsi="Times New Roman" w:cs="Times New Roman"/>
        </w:rPr>
      </w:pPr>
      <w:r>
        <w:rPr>
          <w:rFonts w:ascii="Times New Roman" w:hAnsi="Times New Roman" w:cs="Times New Roman"/>
        </w:rPr>
        <w:t xml:space="preserve">Mr. Wright moved, seconded by Mr. Peckham to close the public hearing.  </w:t>
      </w: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b/>
          <w:u w:val="single"/>
        </w:rPr>
      </w:pPr>
      <w:r w:rsidRPr="005A07D7">
        <w:rPr>
          <w:rFonts w:ascii="Times New Roman" w:hAnsi="Times New Roman" w:cs="Times New Roman"/>
          <w:b/>
          <w:u w:val="single"/>
        </w:rPr>
        <w:t>ADOPTED</w:t>
      </w:r>
    </w:p>
    <w:p w:rsidR="00934790" w:rsidRPr="005A07D7" w:rsidRDefault="00934790" w:rsidP="00934790">
      <w:pPr>
        <w:rPr>
          <w:rFonts w:ascii="Times New Roman" w:hAnsi="Times New Roman" w:cs="Times New Roman"/>
          <w:b/>
          <w:u w:val="single"/>
        </w:rPr>
      </w:pPr>
      <w:r>
        <w:rPr>
          <w:rFonts w:ascii="Times New Roman" w:hAnsi="Times New Roman" w:cs="Times New Roman"/>
        </w:rPr>
        <w:t>Mr. Thorp-aye; Mr. Peckham- aye; Mr. Wright- aye</w:t>
      </w: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b/>
          <w:u w:val="single"/>
        </w:rPr>
      </w:pPr>
      <w:r w:rsidRPr="005A07D7">
        <w:rPr>
          <w:rFonts w:ascii="Times New Roman" w:hAnsi="Times New Roman" w:cs="Times New Roman"/>
          <w:b/>
          <w:u w:val="single"/>
        </w:rPr>
        <w:t>WILMOT AREA VARIANCE DETERMINATION</w:t>
      </w:r>
    </w:p>
    <w:p w:rsidR="00E3684E" w:rsidRDefault="00E3684E" w:rsidP="00934790">
      <w:pPr>
        <w:rPr>
          <w:rFonts w:ascii="Times New Roman" w:hAnsi="Times New Roman" w:cs="Times New Roman"/>
        </w:rPr>
      </w:pPr>
      <w:r>
        <w:rPr>
          <w:rFonts w:ascii="Times New Roman" w:hAnsi="Times New Roman" w:cs="Times New Roman"/>
        </w:rPr>
        <w:t xml:space="preserve">Mr. Peckham moved, seconded by Mr. Thorp, that the area variance requested by P.J&gt; Wilmot, 162 Smith Rd, Pittsford, NY at said property, consisting of 122.199 acres, bearing tax account no. 205-01-1-12.22, located in an RA-5 zone, to allow the construction of an entry gate with its highest point being 7 feet, </w:t>
      </w:r>
      <w:r w:rsidR="0079422A">
        <w:rPr>
          <w:rFonts w:ascii="Times New Roman" w:hAnsi="Times New Roman" w:cs="Times New Roman"/>
        </w:rPr>
        <w:t>whereas</w:t>
      </w:r>
      <w:r>
        <w:rPr>
          <w:rFonts w:ascii="Times New Roman" w:hAnsi="Times New Roman" w:cs="Times New Roman"/>
        </w:rPr>
        <w:t xml:space="preserve"> Town Code allows a 4 foot high fence above ground level in the front yard, be approved, subject to the following Findings of Fact and Conclusions of Law:</w:t>
      </w:r>
    </w:p>
    <w:p w:rsidR="00E3684E" w:rsidRDefault="00E3684E" w:rsidP="00934790">
      <w:pPr>
        <w:rPr>
          <w:rFonts w:ascii="Times New Roman" w:hAnsi="Times New Roman" w:cs="Times New Roman"/>
        </w:rPr>
      </w:pPr>
    </w:p>
    <w:p w:rsidR="00E3684E" w:rsidRDefault="00E3684E" w:rsidP="00934790">
      <w:pPr>
        <w:rPr>
          <w:rFonts w:ascii="Times New Roman" w:hAnsi="Times New Roman" w:cs="Times New Roman"/>
          <w:b/>
          <w:u w:val="single"/>
        </w:rPr>
      </w:pPr>
      <w:r w:rsidRPr="00E3684E">
        <w:rPr>
          <w:rFonts w:ascii="Times New Roman" w:hAnsi="Times New Roman" w:cs="Times New Roman"/>
          <w:b/>
          <w:u w:val="single"/>
        </w:rPr>
        <w:t>FINDING OF FACT</w:t>
      </w:r>
    </w:p>
    <w:p w:rsidR="00E3684E" w:rsidRDefault="00E3684E" w:rsidP="00934790">
      <w:pPr>
        <w:rPr>
          <w:rFonts w:ascii="Times New Roman" w:hAnsi="Times New Roman" w:cs="Times New Roman"/>
          <w:b/>
          <w:u w:val="single"/>
        </w:rPr>
      </w:pPr>
    </w:p>
    <w:p w:rsidR="00E3684E" w:rsidRPr="00E3684E" w:rsidRDefault="00E3684E" w:rsidP="00E3684E">
      <w:pPr>
        <w:pStyle w:val="ListParagraph"/>
        <w:numPr>
          <w:ilvl w:val="0"/>
          <w:numId w:val="6"/>
        </w:numPr>
        <w:rPr>
          <w:rFonts w:ascii="Times New Roman" w:hAnsi="Times New Roman" w:cs="Times New Roman"/>
          <w:u w:val="single"/>
        </w:rPr>
      </w:pPr>
      <w:r w:rsidRPr="00E3684E">
        <w:rPr>
          <w:rFonts w:ascii="Times New Roman" w:hAnsi="Times New Roman" w:cs="Times New Roman"/>
        </w:rPr>
        <w:t>Eric Grey of Wilmorite appeared before the Mendon Zoning Board of Appeals on October 23, 2014 on behalf of P.J. Wilmot, 162 Smith Road, Pittsford, NY 14534</w:t>
      </w:r>
      <w:r>
        <w:rPr>
          <w:rFonts w:ascii="Times New Roman" w:hAnsi="Times New Roman" w:cs="Times New Roman"/>
        </w:rPr>
        <w:t>.</w:t>
      </w:r>
    </w:p>
    <w:p w:rsidR="00E3684E" w:rsidRPr="00E3684E" w:rsidRDefault="00E3684E" w:rsidP="00E3684E">
      <w:pPr>
        <w:pStyle w:val="ListParagraph"/>
        <w:numPr>
          <w:ilvl w:val="0"/>
          <w:numId w:val="6"/>
        </w:numPr>
        <w:rPr>
          <w:rFonts w:ascii="Times New Roman" w:hAnsi="Times New Roman" w:cs="Times New Roman"/>
          <w:u w:val="single"/>
        </w:rPr>
      </w:pPr>
      <w:r w:rsidRPr="00E3684E">
        <w:rPr>
          <w:rFonts w:ascii="Times New Roman" w:hAnsi="Times New Roman" w:cs="Times New Roman"/>
        </w:rPr>
        <w:t xml:space="preserve">The subject of the proposed area variance requested is a metal/security entry gate.  </w:t>
      </w:r>
    </w:p>
    <w:p w:rsidR="00E3684E" w:rsidRPr="00E3684E" w:rsidRDefault="00E3684E" w:rsidP="00E3684E">
      <w:pPr>
        <w:pStyle w:val="ListParagraph"/>
        <w:numPr>
          <w:ilvl w:val="0"/>
          <w:numId w:val="6"/>
        </w:numPr>
        <w:rPr>
          <w:rFonts w:ascii="Times New Roman" w:hAnsi="Times New Roman" w:cs="Times New Roman"/>
          <w:u w:val="single"/>
        </w:rPr>
      </w:pPr>
      <w:r w:rsidRPr="00E3684E">
        <w:rPr>
          <w:rFonts w:ascii="Times New Roman" w:hAnsi="Times New Roman" w:cs="Times New Roman"/>
        </w:rPr>
        <w:t>The 16 foot wide gate will be 5-6 feet high on the lower ends and no more than 7 feet high at the center point</w:t>
      </w:r>
      <w:r>
        <w:rPr>
          <w:rFonts w:ascii="Times New Roman" w:hAnsi="Times New Roman" w:cs="Times New Roman"/>
        </w:rPr>
        <w:t>.</w:t>
      </w:r>
    </w:p>
    <w:p w:rsidR="00E3684E" w:rsidRPr="00E3684E" w:rsidRDefault="00E3684E" w:rsidP="00E3684E">
      <w:pPr>
        <w:pStyle w:val="ListParagraph"/>
        <w:numPr>
          <w:ilvl w:val="0"/>
          <w:numId w:val="6"/>
        </w:numPr>
        <w:rPr>
          <w:rFonts w:ascii="Times New Roman" w:hAnsi="Times New Roman" w:cs="Times New Roman"/>
          <w:u w:val="single"/>
        </w:rPr>
      </w:pPr>
      <w:r w:rsidRPr="00E3684E">
        <w:rPr>
          <w:rFonts w:ascii="Times New Roman" w:hAnsi="Times New Roman" w:cs="Times New Roman"/>
        </w:rPr>
        <w:t xml:space="preserve">The gate will be placed between 2 existing pillars.  The gate will be setback approximately 40 </w:t>
      </w:r>
      <w:r w:rsidR="0079422A" w:rsidRPr="00E3684E">
        <w:rPr>
          <w:rFonts w:ascii="Times New Roman" w:hAnsi="Times New Roman" w:cs="Times New Roman"/>
        </w:rPr>
        <w:t>feet</w:t>
      </w:r>
      <w:r w:rsidRPr="00E3684E">
        <w:rPr>
          <w:rFonts w:ascii="Times New Roman" w:hAnsi="Times New Roman" w:cs="Times New Roman"/>
        </w:rPr>
        <w:t xml:space="preserve"> from the end of the driveway</w:t>
      </w:r>
      <w:r>
        <w:rPr>
          <w:rFonts w:ascii="Times New Roman" w:hAnsi="Times New Roman" w:cs="Times New Roman"/>
        </w:rPr>
        <w:t>.</w:t>
      </w:r>
    </w:p>
    <w:p w:rsidR="00E3684E" w:rsidRPr="00E3684E" w:rsidRDefault="00E3684E" w:rsidP="00E3684E">
      <w:pPr>
        <w:pStyle w:val="ListParagraph"/>
        <w:numPr>
          <w:ilvl w:val="0"/>
          <w:numId w:val="6"/>
        </w:numPr>
        <w:rPr>
          <w:rFonts w:ascii="Times New Roman" w:hAnsi="Times New Roman" w:cs="Times New Roman"/>
          <w:u w:val="single"/>
        </w:rPr>
      </w:pPr>
      <w:r w:rsidRPr="00E3684E">
        <w:rPr>
          <w:rFonts w:ascii="Times New Roman" w:hAnsi="Times New Roman" w:cs="Times New Roman"/>
        </w:rPr>
        <w:t>The gate will be power operated</w:t>
      </w:r>
      <w:r>
        <w:rPr>
          <w:rFonts w:ascii="Times New Roman" w:hAnsi="Times New Roman" w:cs="Times New Roman"/>
        </w:rPr>
        <w:t>.</w:t>
      </w:r>
    </w:p>
    <w:p w:rsidR="00E3684E" w:rsidRPr="00E3684E" w:rsidRDefault="00E3684E" w:rsidP="00E3684E">
      <w:pPr>
        <w:pStyle w:val="ListParagraph"/>
        <w:numPr>
          <w:ilvl w:val="0"/>
          <w:numId w:val="6"/>
        </w:numPr>
        <w:rPr>
          <w:rFonts w:ascii="Times New Roman" w:hAnsi="Times New Roman" w:cs="Times New Roman"/>
          <w:u w:val="single"/>
        </w:rPr>
      </w:pPr>
      <w:r w:rsidRPr="00E3684E">
        <w:rPr>
          <w:rFonts w:ascii="Times New Roman" w:hAnsi="Times New Roman" w:cs="Times New Roman"/>
        </w:rPr>
        <w:t>The gate will not be lighted</w:t>
      </w:r>
      <w:r>
        <w:rPr>
          <w:rFonts w:ascii="Times New Roman" w:hAnsi="Times New Roman" w:cs="Times New Roman"/>
        </w:rPr>
        <w:t>.</w:t>
      </w:r>
    </w:p>
    <w:p w:rsidR="00E3684E" w:rsidRPr="00E3684E" w:rsidRDefault="00E3684E" w:rsidP="00E3684E">
      <w:pPr>
        <w:pStyle w:val="ListParagraph"/>
        <w:numPr>
          <w:ilvl w:val="0"/>
          <w:numId w:val="6"/>
        </w:numPr>
        <w:rPr>
          <w:rFonts w:ascii="Times New Roman" w:hAnsi="Times New Roman" w:cs="Times New Roman"/>
          <w:b/>
          <w:u w:val="single"/>
        </w:rPr>
      </w:pPr>
      <w:r w:rsidRPr="00E3684E">
        <w:rPr>
          <w:rFonts w:ascii="Times New Roman" w:hAnsi="Times New Roman" w:cs="Times New Roman"/>
        </w:rPr>
        <w:t>A letter was received from</w:t>
      </w:r>
      <w:r>
        <w:rPr>
          <w:rFonts w:ascii="Times New Roman" w:hAnsi="Times New Roman" w:cs="Times New Roman"/>
        </w:rPr>
        <w:t xml:space="preserve"> neighbor Ed Walsh in support of the proposed request.</w:t>
      </w:r>
    </w:p>
    <w:p w:rsidR="00E3684E" w:rsidRDefault="00E3684E" w:rsidP="00E3684E">
      <w:pPr>
        <w:rPr>
          <w:rFonts w:ascii="Times New Roman" w:hAnsi="Times New Roman" w:cs="Times New Roman"/>
          <w:b/>
          <w:u w:val="single"/>
        </w:rPr>
      </w:pPr>
    </w:p>
    <w:p w:rsidR="00E3684E" w:rsidRDefault="00E3684E" w:rsidP="00E3684E">
      <w:pPr>
        <w:rPr>
          <w:rFonts w:ascii="Times New Roman" w:hAnsi="Times New Roman" w:cs="Times New Roman"/>
          <w:b/>
          <w:u w:val="single"/>
        </w:rPr>
      </w:pPr>
      <w:r>
        <w:rPr>
          <w:rFonts w:ascii="Times New Roman" w:hAnsi="Times New Roman" w:cs="Times New Roman"/>
          <w:b/>
          <w:u w:val="single"/>
        </w:rPr>
        <w:t>CONCLUSION OF LAW</w:t>
      </w:r>
    </w:p>
    <w:p w:rsidR="00E3684E" w:rsidRDefault="00E3684E" w:rsidP="00E3684E">
      <w:pPr>
        <w:rPr>
          <w:rFonts w:ascii="Times New Roman" w:hAnsi="Times New Roman" w:cs="Times New Roman"/>
          <w:b/>
          <w:u w:val="single"/>
        </w:rPr>
      </w:pPr>
    </w:p>
    <w:p w:rsidR="00E3684E" w:rsidRDefault="00E3684E" w:rsidP="00E3684E">
      <w:pPr>
        <w:pStyle w:val="ListParagraph"/>
        <w:numPr>
          <w:ilvl w:val="0"/>
          <w:numId w:val="7"/>
        </w:numPr>
        <w:rPr>
          <w:rFonts w:ascii="Times New Roman" w:hAnsi="Times New Roman" w:cs="Times New Roman"/>
        </w:rPr>
      </w:pPr>
      <w:r w:rsidRPr="00E3684E">
        <w:rPr>
          <w:rFonts w:ascii="Times New Roman" w:hAnsi="Times New Roman" w:cs="Times New Roman"/>
        </w:rPr>
        <w:t>The granting</w:t>
      </w:r>
      <w:r>
        <w:rPr>
          <w:rFonts w:ascii="Times New Roman" w:hAnsi="Times New Roman" w:cs="Times New Roman"/>
        </w:rPr>
        <w:t xml:space="preserve"> of the variance will not result in an adverse change to the character of the neighborhood.</w:t>
      </w:r>
    </w:p>
    <w:p w:rsidR="00E3684E" w:rsidRDefault="00E3684E" w:rsidP="00E3684E">
      <w:pPr>
        <w:pStyle w:val="ListParagraph"/>
        <w:numPr>
          <w:ilvl w:val="0"/>
          <w:numId w:val="7"/>
        </w:numPr>
        <w:rPr>
          <w:rFonts w:ascii="Times New Roman" w:hAnsi="Times New Roman" w:cs="Times New Roman"/>
        </w:rPr>
      </w:pPr>
      <w:r>
        <w:rPr>
          <w:rFonts w:ascii="Times New Roman" w:hAnsi="Times New Roman" w:cs="Times New Roman"/>
        </w:rPr>
        <w:t>The granting of the variance will not have a negative environmental impact.</w:t>
      </w:r>
    </w:p>
    <w:p w:rsidR="00E3684E" w:rsidRDefault="00E3684E" w:rsidP="00E3684E">
      <w:pPr>
        <w:pStyle w:val="ListParagraph"/>
        <w:numPr>
          <w:ilvl w:val="0"/>
          <w:numId w:val="7"/>
        </w:numPr>
        <w:rPr>
          <w:rFonts w:ascii="Times New Roman" w:hAnsi="Times New Roman" w:cs="Times New Roman"/>
        </w:rPr>
      </w:pPr>
      <w:r>
        <w:rPr>
          <w:rFonts w:ascii="Times New Roman" w:hAnsi="Times New Roman" w:cs="Times New Roman"/>
        </w:rPr>
        <w:t>The variance is not substantial.</w:t>
      </w:r>
    </w:p>
    <w:p w:rsidR="00E3684E" w:rsidRDefault="00E3684E" w:rsidP="00E3684E">
      <w:pPr>
        <w:pStyle w:val="ListParagraph"/>
        <w:numPr>
          <w:ilvl w:val="0"/>
          <w:numId w:val="7"/>
        </w:numPr>
        <w:rPr>
          <w:rFonts w:ascii="Times New Roman" w:hAnsi="Times New Roman" w:cs="Times New Roman"/>
        </w:rPr>
      </w:pPr>
      <w:r>
        <w:rPr>
          <w:rFonts w:ascii="Times New Roman" w:hAnsi="Times New Roman" w:cs="Times New Roman"/>
        </w:rPr>
        <w:t>There is no alternative method to the variance request.</w:t>
      </w:r>
    </w:p>
    <w:p w:rsidR="00E3684E" w:rsidRDefault="00E3684E" w:rsidP="00E3684E">
      <w:pPr>
        <w:pStyle w:val="ListParagraph"/>
        <w:numPr>
          <w:ilvl w:val="0"/>
          <w:numId w:val="7"/>
        </w:numPr>
        <w:rPr>
          <w:rFonts w:ascii="Times New Roman" w:hAnsi="Times New Roman" w:cs="Times New Roman"/>
        </w:rPr>
      </w:pPr>
      <w:r>
        <w:rPr>
          <w:rFonts w:ascii="Times New Roman" w:hAnsi="Times New Roman" w:cs="Times New Roman"/>
        </w:rPr>
        <w:t>The difficulty is self-created.</w:t>
      </w:r>
    </w:p>
    <w:p w:rsidR="00E3684E" w:rsidRPr="00E3684E" w:rsidRDefault="00E3684E" w:rsidP="00E3684E">
      <w:pPr>
        <w:pStyle w:val="ListParagraph"/>
        <w:numPr>
          <w:ilvl w:val="0"/>
          <w:numId w:val="7"/>
        </w:numPr>
        <w:rPr>
          <w:rFonts w:ascii="Times New Roman" w:hAnsi="Times New Roman" w:cs="Times New Roman"/>
        </w:rPr>
      </w:pPr>
      <w:r>
        <w:rPr>
          <w:rFonts w:ascii="Times New Roman" w:hAnsi="Times New Roman" w:cs="Times New Roman"/>
        </w:rPr>
        <w:t>The action is a Type II under SEQR.</w:t>
      </w:r>
    </w:p>
    <w:p w:rsidR="00E3684E" w:rsidRPr="00E3684E" w:rsidRDefault="00E3684E" w:rsidP="00934790">
      <w:pPr>
        <w:rPr>
          <w:rFonts w:ascii="Times New Roman" w:hAnsi="Times New Roman" w:cs="Times New Roman"/>
        </w:rPr>
      </w:pPr>
    </w:p>
    <w:p w:rsidR="00E3684E" w:rsidRPr="00E3684E" w:rsidRDefault="00E3684E" w:rsidP="00934790">
      <w:pPr>
        <w:rPr>
          <w:rFonts w:ascii="Times New Roman" w:hAnsi="Times New Roman" w:cs="Times New Roman"/>
        </w:rPr>
      </w:pPr>
    </w:p>
    <w:p w:rsidR="00934790" w:rsidRDefault="00934790" w:rsidP="00934790">
      <w:pPr>
        <w:rPr>
          <w:rFonts w:ascii="Times New Roman" w:hAnsi="Times New Roman" w:cs="Times New Roman"/>
          <w:b/>
          <w:u w:val="single"/>
        </w:rPr>
      </w:pPr>
    </w:p>
    <w:p w:rsidR="00934790" w:rsidRDefault="00934790" w:rsidP="00934790">
      <w:pPr>
        <w:rPr>
          <w:rFonts w:ascii="Times New Roman" w:hAnsi="Times New Roman" w:cs="Times New Roman"/>
          <w:b/>
          <w:u w:val="single"/>
        </w:rPr>
      </w:pPr>
      <w:r>
        <w:rPr>
          <w:rFonts w:ascii="Times New Roman" w:hAnsi="Times New Roman" w:cs="Times New Roman"/>
          <w:b/>
          <w:u w:val="single"/>
        </w:rPr>
        <w:t>MOTION</w:t>
      </w:r>
    </w:p>
    <w:p w:rsidR="00934790" w:rsidRDefault="00934790" w:rsidP="00934790">
      <w:pPr>
        <w:rPr>
          <w:rFonts w:ascii="Times New Roman" w:hAnsi="Times New Roman" w:cs="Times New Roman"/>
        </w:rPr>
      </w:pPr>
      <w:r>
        <w:rPr>
          <w:rFonts w:ascii="Times New Roman" w:hAnsi="Times New Roman" w:cs="Times New Roman"/>
        </w:rPr>
        <w:t>Mr. Peckham moved the amended determination be approved, seconded by Mr. Thorp.</w:t>
      </w: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b/>
          <w:u w:val="single"/>
        </w:rPr>
      </w:pPr>
      <w:r w:rsidRPr="00934790">
        <w:rPr>
          <w:rFonts w:ascii="Times New Roman" w:hAnsi="Times New Roman" w:cs="Times New Roman"/>
          <w:b/>
          <w:u w:val="single"/>
        </w:rPr>
        <w:t>ADOPTED</w:t>
      </w:r>
    </w:p>
    <w:p w:rsidR="00934790" w:rsidRDefault="00934790" w:rsidP="00934790">
      <w:pPr>
        <w:rPr>
          <w:rFonts w:ascii="Times New Roman" w:hAnsi="Times New Roman" w:cs="Times New Roman"/>
        </w:rPr>
      </w:pPr>
      <w:r>
        <w:rPr>
          <w:rFonts w:ascii="Times New Roman" w:hAnsi="Times New Roman" w:cs="Times New Roman"/>
        </w:rPr>
        <w:t>Mr. Wright- aye; Mr. Thorp- aye; Mr. Peckham-aye</w:t>
      </w:r>
    </w:p>
    <w:p w:rsidR="00934790" w:rsidRDefault="00934790" w:rsidP="00934790">
      <w:pPr>
        <w:rPr>
          <w:rFonts w:ascii="Times New Roman" w:hAnsi="Times New Roman" w:cs="Times New Roman"/>
        </w:rPr>
      </w:pPr>
    </w:p>
    <w:p w:rsidR="00934790" w:rsidRPr="00934790" w:rsidRDefault="00934790" w:rsidP="00934790">
      <w:pPr>
        <w:rPr>
          <w:rFonts w:ascii="Times New Roman" w:hAnsi="Times New Roman" w:cs="Times New Roman"/>
          <w:b/>
          <w:u w:val="single"/>
        </w:rPr>
      </w:pPr>
      <w:r w:rsidRPr="00934790">
        <w:rPr>
          <w:rFonts w:ascii="Times New Roman" w:hAnsi="Times New Roman" w:cs="Times New Roman"/>
          <w:b/>
          <w:u w:val="single"/>
        </w:rPr>
        <w:t>APPROVE MINUTES OF JULY 24, 2014</w:t>
      </w:r>
    </w:p>
    <w:p w:rsidR="00934790" w:rsidRDefault="00934790" w:rsidP="00934790">
      <w:pPr>
        <w:rPr>
          <w:rFonts w:ascii="Times New Roman" w:hAnsi="Times New Roman" w:cs="Times New Roman"/>
        </w:rPr>
      </w:pPr>
    </w:p>
    <w:p w:rsidR="00934790" w:rsidRPr="00934790" w:rsidRDefault="00934790" w:rsidP="00934790">
      <w:pPr>
        <w:rPr>
          <w:rFonts w:ascii="Times New Roman" w:hAnsi="Times New Roman" w:cs="Times New Roman"/>
          <w:b/>
          <w:u w:val="single"/>
        </w:rPr>
      </w:pPr>
      <w:r w:rsidRPr="00934790">
        <w:rPr>
          <w:rFonts w:ascii="Times New Roman" w:hAnsi="Times New Roman" w:cs="Times New Roman"/>
          <w:b/>
          <w:u w:val="single"/>
        </w:rPr>
        <w:t>MOTION</w:t>
      </w:r>
    </w:p>
    <w:p w:rsidR="00934790" w:rsidRDefault="00934790" w:rsidP="00934790">
      <w:pPr>
        <w:rPr>
          <w:rFonts w:ascii="Times New Roman" w:hAnsi="Times New Roman" w:cs="Times New Roman"/>
        </w:rPr>
      </w:pPr>
      <w:r>
        <w:rPr>
          <w:rFonts w:ascii="Times New Roman" w:hAnsi="Times New Roman" w:cs="Times New Roman"/>
        </w:rPr>
        <w:t>Mr. Wright moved seconded by Mr. Peckham to approve the meeting minutes of July 24.</w:t>
      </w:r>
    </w:p>
    <w:p w:rsidR="00934790" w:rsidRDefault="00934790" w:rsidP="00934790">
      <w:pPr>
        <w:rPr>
          <w:rFonts w:ascii="Times New Roman" w:hAnsi="Times New Roman" w:cs="Times New Roman"/>
        </w:rPr>
      </w:pPr>
    </w:p>
    <w:p w:rsidR="00934790" w:rsidRPr="00934790" w:rsidRDefault="00934790" w:rsidP="00934790">
      <w:pPr>
        <w:rPr>
          <w:rFonts w:ascii="Times New Roman" w:hAnsi="Times New Roman" w:cs="Times New Roman"/>
          <w:b/>
          <w:u w:val="single"/>
        </w:rPr>
      </w:pPr>
      <w:r w:rsidRPr="00934790">
        <w:rPr>
          <w:rFonts w:ascii="Times New Roman" w:hAnsi="Times New Roman" w:cs="Times New Roman"/>
          <w:b/>
          <w:u w:val="single"/>
        </w:rPr>
        <w:t>ADOPTED</w:t>
      </w:r>
    </w:p>
    <w:p w:rsidR="00934790" w:rsidRDefault="00934790" w:rsidP="00934790">
      <w:pPr>
        <w:rPr>
          <w:rFonts w:ascii="Times New Roman" w:hAnsi="Times New Roman" w:cs="Times New Roman"/>
        </w:rPr>
      </w:pPr>
      <w:r>
        <w:rPr>
          <w:rFonts w:ascii="Times New Roman" w:hAnsi="Times New Roman" w:cs="Times New Roman"/>
        </w:rPr>
        <w:t>Mr. Peckham-aye; Mr. Thorp-aye; Mr. Wright-aye</w:t>
      </w:r>
    </w:p>
    <w:p w:rsidR="00934790" w:rsidRDefault="00934790" w:rsidP="00934790">
      <w:pPr>
        <w:rPr>
          <w:rFonts w:ascii="Times New Roman" w:hAnsi="Times New Roman" w:cs="Times New Roman"/>
        </w:rPr>
      </w:pPr>
    </w:p>
    <w:p w:rsidR="00934790" w:rsidRDefault="00934790" w:rsidP="00934790">
      <w:pPr>
        <w:rPr>
          <w:rFonts w:ascii="Times New Roman" w:hAnsi="Times New Roman" w:cs="Times New Roman"/>
          <w:b/>
          <w:u w:val="single"/>
        </w:rPr>
      </w:pPr>
      <w:r>
        <w:rPr>
          <w:rFonts w:ascii="Times New Roman" w:hAnsi="Times New Roman" w:cs="Times New Roman"/>
          <w:b/>
          <w:u w:val="single"/>
        </w:rPr>
        <w:t>APPROVE MINUTES OF OCTOBER, 23</w:t>
      </w:r>
      <w:r w:rsidRPr="00934790">
        <w:rPr>
          <w:rFonts w:ascii="Times New Roman" w:hAnsi="Times New Roman" w:cs="Times New Roman"/>
          <w:b/>
          <w:u w:val="single"/>
        </w:rPr>
        <w:t>, 2014</w:t>
      </w:r>
    </w:p>
    <w:p w:rsidR="00934790" w:rsidRDefault="00934790" w:rsidP="00934790">
      <w:pPr>
        <w:rPr>
          <w:rFonts w:ascii="Times New Roman" w:hAnsi="Times New Roman" w:cs="Times New Roman"/>
          <w:b/>
          <w:u w:val="single"/>
        </w:rPr>
      </w:pPr>
    </w:p>
    <w:p w:rsidR="00934790" w:rsidRDefault="00934790" w:rsidP="00934790">
      <w:pPr>
        <w:rPr>
          <w:rFonts w:ascii="Times New Roman" w:hAnsi="Times New Roman" w:cs="Times New Roman"/>
          <w:b/>
          <w:u w:val="single"/>
        </w:rPr>
      </w:pPr>
      <w:r>
        <w:rPr>
          <w:rFonts w:ascii="Times New Roman" w:hAnsi="Times New Roman" w:cs="Times New Roman"/>
          <w:b/>
          <w:u w:val="single"/>
        </w:rPr>
        <w:t>MOTION</w:t>
      </w:r>
    </w:p>
    <w:p w:rsidR="00934790" w:rsidRPr="00934790" w:rsidRDefault="00934790" w:rsidP="00934790">
      <w:pPr>
        <w:rPr>
          <w:rFonts w:ascii="Times New Roman" w:hAnsi="Times New Roman" w:cs="Times New Roman"/>
        </w:rPr>
      </w:pPr>
      <w:r w:rsidRPr="00934790">
        <w:rPr>
          <w:rFonts w:ascii="Times New Roman" w:hAnsi="Times New Roman" w:cs="Times New Roman"/>
        </w:rPr>
        <w:t>Mr. Wright moved, seconded by Mr. Peckham to approve the minutes as amended</w:t>
      </w:r>
    </w:p>
    <w:p w:rsidR="00934790" w:rsidRDefault="00934790" w:rsidP="00934790">
      <w:pPr>
        <w:rPr>
          <w:rFonts w:ascii="Times New Roman" w:hAnsi="Times New Roman" w:cs="Times New Roman"/>
          <w:b/>
          <w:u w:val="single"/>
        </w:rPr>
      </w:pPr>
    </w:p>
    <w:p w:rsidR="00934790" w:rsidRDefault="00934790" w:rsidP="00934790">
      <w:pPr>
        <w:rPr>
          <w:rFonts w:ascii="Times New Roman" w:hAnsi="Times New Roman" w:cs="Times New Roman"/>
          <w:b/>
          <w:u w:val="single"/>
        </w:rPr>
      </w:pPr>
      <w:r>
        <w:rPr>
          <w:rFonts w:ascii="Times New Roman" w:hAnsi="Times New Roman" w:cs="Times New Roman"/>
          <w:b/>
          <w:u w:val="single"/>
        </w:rPr>
        <w:t>ADOPTED</w:t>
      </w:r>
    </w:p>
    <w:p w:rsidR="00934790" w:rsidRDefault="00934790" w:rsidP="00934790">
      <w:pPr>
        <w:rPr>
          <w:rFonts w:ascii="Times New Roman" w:hAnsi="Times New Roman" w:cs="Times New Roman"/>
        </w:rPr>
      </w:pPr>
      <w:r w:rsidRPr="00934790">
        <w:rPr>
          <w:rFonts w:ascii="Times New Roman" w:hAnsi="Times New Roman" w:cs="Times New Roman"/>
        </w:rPr>
        <w:t>Mr. Thorp-aye; Mr. Peckham-aye; Mr. Wright-aye</w:t>
      </w:r>
    </w:p>
    <w:p w:rsidR="00934790" w:rsidRDefault="00934790" w:rsidP="00934790">
      <w:pPr>
        <w:rPr>
          <w:rFonts w:ascii="Times New Roman" w:hAnsi="Times New Roman" w:cs="Times New Roman"/>
        </w:rPr>
      </w:pPr>
    </w:p>
    <w:p w:rsidR="00173CF7" w:rsidRDefault="00173CF7" w:rsidP="00934790">
      <w:pPr>
        <w:rPr>
          <w:rFonts w:ascii="Times New Roman" w:hAnsi="Times New Roman" w:cs="Times New Roman"/>
          <w:b/>
          <w:u w:val="single"/>
        </w:rPr>
      </w:pPr>
      <w:r>
        <w:rPr>
          <w:rFonts w:ascii="Times New Roman" w:hAnsi="Times New Roman" w:cs="Times New Roman"/>
          <w:b/>
          <w:u w:val="single"/>
        </w:rPr>
        <w:t>MOBIL AREA VARIANCE DETERMINATIONS</w:t>
      </w:r>
    </w:p>
    <w:p w:rsidR="00173CF7" w:rsidRDefault="00173CF7" w:rsidP="00934790">
      <w:pPr>
        <w:rPr>
          <w:rFonts w:ascii="Times New Roman" w:hAnsi="Times New Roman" w:cs="Times New Roman"/>
          <w:b/>
          <w:u w:val="single"/>
        </w:rPr>
      </w:pPr>
    </w:p>
    <w:p w:rsidR="00934790" w:rsidRPr="00934790" w:rsidRDefault="00934790" w:rsidP="00934790">
      <w:pPr>
        <w:rPr>
          <w:rFonts w:ascii="Times New Roman" w:hAnsi="Times New Roman" w:cs="Times New Roman"/>
          <w:b/>
          <w:u w:val="single"/>
        </w:rPr>
      </w:pPr>
      <w:r w:rsidRPr="00934790">
        <w:rPr>
          <w:rFonts w:ascii="Times New Roman" w:hAnsi="Times New Roman" w:cs="Times New Roman"/>
          <w:b/>
          <w:u w:val="single"/>
        </w:rPr>
        <w:t>MOTION</w:t>
      </w:r>
    </w:p>
    <w:p w:rsidR="00173CF7" w:rsidRDefault="00934790" w:rsidP="0052399D">
      <w:pPr>
        <w:rPr>
          <w:rFonts w:ascii="Times New Roman" w:hAnsi="Times New Roman" w:cs="Times New Roman"/>
          <w:b/>
          <w:u w:val="single"/>
        </w:rPr>
      </w:pPr>
      <w:r>
        <w:rPr>
          <w:rFonts w:ascii="Times New Roman" w:hAnsi="Times New Roman" w:cs="Times New Roman"/>
        </w:rPr>
        <w:t>Mr. Wright moved</w:t>
      </w:r>
      <w:r w:rsidR="00CF0F07">
        <w:rPr>
          <w:rFonts w:ascii="Times New Roman" w:hAnsi="Times New Roman" w:cs="Times New Roman"/>
        </w:rPr>
        <w:t xml:space="preserve">, seconded by Mr. Thorp, </w:t>
      </w:r>
      <w:r>
        <w:rPr>
          <w:rFonts w:ascii="Times New Roman" w:hAnsi="Times New Roman" w:cs="Times New Roman"/>
        </w:rPr>
        <w:t>that the area variance requested by</w:t>
      </w:r>
      <w:r w:rsidR="0052399D" w:rsidRPr="0052399D">
        <w:rPr>
          <w:rFonts w:ascii="Times New Roman" w:hAnsi="Times New Roman" w:cs="Times New Roman"/>
          <w:b/>
          <w:u w:val="single"/>
        </w:rPr>
        <w:t xml:space="preserve"> </w:t>
      </w:r>
    </w:p>
    <w:p w:rsidR="0052399D" w:rsidRDefault="0052399D" w:rsidP="0052399D">
      <w:pPr>
        <w:rPr>
          <w:rFonts w:ascii="Times New Roman" w:hAnsi="Times New Roman" w:cs="Times New Roman"/>
        </w:rPr>
      </w:pPr>
      <w:r>
        <w:rPr>
          <w:rFonts w:ascii="Times New Roman" w:hAnsi="Times New Roman" w:cs="Times New Roman"/>
        </w:rPr>
        <w:t>7067 Rush Lima LLC, 2697 Lakeville Road, Suite 1, Avon, NY 14414 for an area variance at 7067 Rush Lima Road Mobil Station.  Property is near the Sibley Road intersection, consisting of 0.92 acres and bearing Tax Account No 221.03-2-31, located in an RS 30,000 zone to install 2 building mounted signs on an existing 1 story convenience store, whereas Town Code does not allow signs in a residential zone, be approved based on the following findings of fact and conclusions of law, with a condition:</w:t>
      </w:r>
    </w:p>
    <w:p w:rsidR="0052399D" w:rsidRDefault="0052399D" w:rsidP="0052399D">
      <w:pPr>
        <w:rPr>
          <w:rFonts w:ascii="Times New Roman" w:hAnsi="Times New Roman" w:cs="Times New Roman"/>
        </w:rPr>
      </w:pPr>
      <w:r>
        <w:rPr>
          <w:rFonts w:ascii="Times New Roman" w:hAnsi="Times New Roman" w:cs="Times New Roman"/>
        </w:rPr>
        <w:t>FINDINGS OF FACT</w:t>
      </w:r>
    </w:p>
    <w:p w:rsidR="0052399D" w:rsidRPr="0052399D" w:rsidRDefault="0052399D" w:rsidP="0052399D">
      <w:pPr>
        <w:pStyle w:val="ListParagraph"/>
        <w:numPr>
          <w:ilvl w:val="0"/>
          <w:numId w:val="1"/>
        </w:numPr>
        <w:rPr>
          <w:rFonts w:ascii="Times New Roman" w:hAnsi="Times New Roman" w:cs="Times New Roman"/>
          <w:b/>
          <w:u w:val="single"/>
        </w:rPr>
      </w:pPr>
      <w:r>
        <w:rPr>
          <w:rFonts w:ascii="Times New Roman" w:hAnsi="Times New Roman" w:cs="Times New Roman"/>
        </w:rPr>
        <w:t xml:space="preserve">Adam Freeman of Land Tech and Ken Forelli, owner, 7067 Rush Lima, LLC, </w:t>
      </w:r>
      <w:r w:rsidR="0079422A">
        <w:rPr>
          <w:rFonts w:ascii="Times New Roman" w:hAnsi="Times New Roman" w:cs="Times New Roman"/>
        </w:rPr>
        <w:t>appeared</w:t>
      </w:r>
      <w:r>
        <w:rPr>
          <w:rFonts w:ascii="Times New Roman" w:hAnsi="Times New Roman" w:cs="Times New Roman"/>
        </w:rPr>
        <w:t xml:space="preserve"> before the Zoning Board of Appeals on October 23, and November 13, 2014.</w:t>
      </w:r>
    </w:p>
    <w:p w:rsidR="0052399D" w:rsidRPr="0052399D" w:rsidRDefault="0052399D" w:rsidP="0052399D">
      <w:pPr>
        <w:pStyle w:val="ListParagraph"/>
        <w:numPr>
          <w:ilvl w:val="0"/>
          <w:numId w:val="1"/>
        </w:numPr>
        <w:rPr>
          <w:rFonts w:ascii="Times New Roman" w:hAnsi="Times New Roman" w:cs="Times New Roman"/>
          <w:b/>
          <w:u w:val="single"/>
        </w:rPr>
      </w:pPr>
      <w:r>
        <w:rPr>
          <w:rFonts w:ascii="Times New Roman" w:hAnsi="Times New Roman" w:cs="Times New Roman"/>
        </w:rPr>
        <w:t xml:space="preserve">This application represents a re-branding of this </w:t>
      </w:r>
      <w:r w:rsidR="0079422A">
        <w:rPr>
          <w:rFonts w:ascii="Times New Roman" w:hAnsi="Times New Roman" w:cs="Times New Roman"/>
        </w:rPr>
        <w:t>existing</w:t>
      </w:r>
      <w:r>
        <w:rPr>
          <w:rFonts w:ascii="Times New Roman" w:hAnsi="Times New Roman" w:cs="Times New Roman"/>
        </w:rPr>
        <w:t xml:space="preserve"> convenience store and gas </w:t>
      </w:r>
      <w:r w:rsidR="0079422A">
        <w:rPr>
          <w:rFonts w:ascii="Times New Roman" w:hAnsi="Times New Roman" w:cs="Times New Roman"/>
        </w:rPr>
        <w:t>station</w:t>
      </w:r>
      <w:r>
        <w:rPr>
          <w:rFonts w:ascii="Times New Roman" w:hAnsi="Times New Roman" w:cs="Times New Roman"/>
        </w:rPr>
        <w:t xml:space="preserve">.  IT formerly was branded as a Valero gas station and now will </w:t>
      </w:r>
      <w:r w:rsidR="0079422A">
        <w:rPr>
          <w:rFonts w:ascii="Times New Roman" w:hAnsi="Times New Roman" w:cs="Times New Roman"/>
        </w:rPr>
        <w:t>become</w:t>
      </w:r>
      <w:r>
        <w:rPr>
          <w:rFonts w:ascii="Times New Roman" w:hAnsi="Times New Roman" w:cs="Times New Roman"/>
        </w:rPr>
        <w:t xml:space="preserve"> a Quicklee’s and Mobil convenience store and gas station.</w:t>
      </w:r>
    </w:p>
    <w:p w:rsidR="0052399D" w:rsidRPr="0052399D" w:rsidRDefault="0052399D" w:rsidP="0052399D">
      <w:pPr>
        <w:pStyle w:val="ListParagraph"/>
        <w:numPr>
          <w:ilvl w:val="0"/>
          <w:numId w:val="1"/>
        </w:numPr>
        <w:rPr>
          <w:rFonts w:ascii="Times New Roman" w:hAnsi="Times New Roman" w:cs="Times New Roman"/>
          <w:b/>
          <w:u w:val="single"/>
        </w:rPr>
      </w:pPr>
      <w:r>
        <w:rPr>
          <w:rFonts w:ascii="Times New Roman" w:hAnsi="Times New Roman" w:cs="Times New Roman"/>
        </w:rPr>
        <w:t xml:space="preserve">The applicants proposed that the new signage for Quicklee’s be mounted on the roof façade of the building.  The previous signage was wall mounted; in discussion with the ZBA, at the public hearing, the applicants indicated that they would not be adverse to mounting the sign on the wall of the building rather than on the roof façade.  </w:t>
      </w:r>
    </w:p>
    <w:p w:rsidR="0052399D" w:rsidRPr="0052399D" w:rsidRDefault="0052399D" w:rsidP="0052399D">
      <w:pPr>
        <w:pStyle w:val="ListParagraph"/>
        <w:numPr>
          <w:ilvl w:val="0"/>
          <w:numId w:val="1"/>
        </w:numPr>
        <w:rPr>
          <w:rFonts w:ascii="Times New Roman" w:hAnsi="Times New Roman" w:cs="Times New Roman"/>
          <w:b/>
          <w:u w:val="single"/>
        </w:rPr>
      </w:pPr>
      <w:r>
        <w:rPr>
          <w:rFonts w:ascii="Times New Roman" w:hAnsi="Times New Roman" w:cs="Times New Roman"/>
        </w:rPr>
        <w:t>The signage will be backlighted, will not reflect or project onto Rush Lima Road and will only be illuminated during the hours of business (5AM-10PM).</w:t>
      </w:r>
    </w:p>
    <w:p w:rsidR="0052399D" w:rsidRPr="00CF0F07" w:rsidRDefault="0052399D" w:rsidP="0052399D">
      <w:pPr>
        <w:pStyle w:val="ListParagraph"/>
        <w:numPr>
          <w:ilvl w:val="0"/>
          <w:numId w:val="1"/>
        </w:numPr>
        <w:rPr>
          <w:rFonts w:ascii="Times New Roman" w:hAnsi="Times New Roman" w:cs="Times New Roman"/>
          <w:b/>
          <w:u w:val="single"/>
        </w:rPr>
      </w:pPr>
      <w:r>
        <w:rPr>
          <w:rFonts w:ascii="Times New Roman" w:hAnsi="Times New Roman" w:cs="Times New Roman"/>
        </w:rPr>
        <w:t xml:space="preserve">No </w:t>
      </w:r>
      <w:r w:rsidR="0079422A">
        <w:rPr>
          <w:rFonts w:ascii="Times New Roman" w:hAnsi="Times New Roman" w:cs="Times New Roman"/>
        </w:rPr>
        <w:t>members</w:t>
      </w:r>
      <w:r>
        <w:rPr>
          <w:rFonts w:ascii="Times New Roman" w:hAnsi="Times New Roman" w:cs="Times New Roman"/>
        </w:rPr>
        <w:t xml:space="preserve"> of the general public </w:t>
      </w:r>
      <w:r w:rsidR="0079422A">
        <w:rPr>
          <w:rFonts w:ascii="Times New Roman" w:hAnsi="Times New Roman" w:cs="Times New Roman"/>
        </w:rPr>
        <w:t>appeared</w:t>
      </w:r>
      <w:r>
        <w:rPr>
          <w:rFonts w:ascii="Times New Roman" w:hAnsi="Times New Roman" w:cs="Times New Roman"/>
        </w:rPr>
        <w:t xml:space="preserve"> at the public hearing (although the CFO of Quicklee’s, a Mendon resident did attend the meeting).</w:t>
      </w:r>
    </w:p>
    <w:p w:rsidR="0052399D" w:rsidRDefault="0052399D" w:rsidP="0052399D">
      <w:pPr>
        <w:rPr>
          <w:rFonts w:ascii="Times New Roman" w:hAnsi="Times New Roman" w:cs="Times New Roman"/>
          <w:b/>
          <w:u w:val="single"/>
        </w:rPr>
      </w:pPr>
      <w:r>
        <w:rPr>
          <w:rFonts w:ascii="Times New Roman" w:hAnsi="Times New Roman" w:cs="Times New Roman"/>
          <w:b/>
          <w:u w:val="single"/>
        </w:rPr>
        <w:br/>
        <w:t>CONCLUSIONS OF LAW</w:t>
      </w:r>
    </w:p>
    <w:p w:rsidR="0052399D" w:rsidRDefault="0052399D" w:rsidP="0052399D">
      <w:pPr>
        <w:rPr>
          <w:rFonts w:ascii="Times New Roman" w:hAnsi="Times New Roman" w:cs="Times New Roman"/>
          <w:b/>
          <w:u w:val="single"/>
        </w:rPr>
      </w:pPr>
    </w:p>
    <w:p w:rsidR="0052399D" w:rsidRPr="0052399D" w:rsidRDefault="0052399D" w:rsidP="0052399D">
      <w:pPr>
        <w:pStyle w:val="ListParagraph"/>
        <w:numPr>
          <w:ilvl w:val="0"/>
          <w:numId w:val="2"/>
        </w:numPr>
        <w:rPr>
          <w:rFonts w:ascii="Times New Roman" w:hAnsi="Times New Roman" w:cs="Times New Roman"/>
        </w:rPr>
      </w:pPr>
      <w:r w:rsidRPr="0052399D">
        <w:rPr>
          <w:rFonts w:ascii="Times New Roman" w:hAnsi="Times New Roman" w:cs="Times New Roman"/>
        </w:rPr>
        <w:t>The benefit of 7067 Rush Lima LLC is attempting to achieve cannot be achieved by other means</w:t>
      </w:r>
    </w:p>
    <w:p w:rsidR="0052399D" w:rsidRPr="0052399D" w:rsidRDefault="0052399D" w:rsidP="0052399D">
      <w:pPr>
        <w:pStyle w:val="ListParagraph"/>
        <w:numPr>
          <w:ilvl w:val="0"/>
          <w:numId w:val="2"/>
        </w:numPr>
        <w:rPr>
          <w:rFonts w:ascii="Times New Roman" w:hAnsi="Times New Roman" w:cs="Times New Roman"/>
        </w:rPr>
      </w:pPr>
      <w:r w:rsidRPr="0052399D">
        <w:rPr>
          <w:rFonts w:ascii="Times New Roman" w:hAnsi="Times New Roman" w:cs="Times New Roman"/>
        </w:rPr>
        <w:t xml:space="preserve">The granting of this variance will not create an </w:t>
      </w:r>
      <w:r w:rsidR="00173CF7" w:rsidRPr="0052399D">
        <w:rPr>
          <w:rFonts w:ascii="Times New Roman" w:hAnsi="Times New Roman" w:cs="Times New Roman"/>
        </w:rPr>
        <w:t>undesirable</w:t>
      </w:r>
      <w:r w:rsidRPr="0052399D">
        <w:rPr>
          <w:rFonts w:ascii="Times New Roman" w:hAnsi="Times New Roman" w:cs="Times New Roman"/>
        </w:rPr>
        <w:t xml:space="preserve"> change in neighborhood character or nearby properties.</w:t>
      </w:r>
    </w:p>
    <w:p w:rsidR="0052399D" w:rsidRDefault="00173CF7" w:rsidP="0052399D">
      <w:pPr>
        <w:pStyle w:val="ListParagraph"/>
        <w:numPr>
          <w:ilvl w:val="0"/>
          <w:numId w:val="2"/>
        </w:numPr>
        <w:rPr>
          <w:rFonts w:ascii="Times New Roman" w:hAnsi="Times New Roman" w:cs="Times New Roman"/>
        </w:rPr>
      </w:pPr>
      <w:r>
        <w:rPr>
          <w:rFonts w:ascii="Times New Roman" w:hAnsi="Times New Roman" w:cs="Times New Roman"/>
        </w:rPr>
        <w:t>The request is not substantial.</w:t>
      </w:r>
    </w:p>
    <w:p w:rsidR="00173CF7" w:rsidRDefault="00173CF7" w:rsidP="0052399D">
      <w:pPr>
        <w:pStyle w:val="ListParagraph"/>
        <w:numPr>
          <w:ilvl w:val="0"/>
          <w:numId w:val="2"/>
        </w:numPr>
        <w:rPr>
          <w:rFonts w:ascii="Times New Roman" w:hAnsi="Times New Roman" w:cs="Times New Roman"/>
        </w:rPr>
      </w:pPr>
      <w:r>
        <w:rPr>
          <w:rFonts w:ascii="Times New Roman" w:hAnsi="Times New Roman" w:cs="Times New Roman"/>
        </w:rPr>
        <w:t>The request will not have adverse physical or environmental effects</w:t>
      </w:r>
      <w:r w:rsidR="00E3684E">
        <w:rPr>
          <w:rFonts w:ascii="Times New Roman" w:hAnsi="Times New Roman" w:cs="Times New Roman"/>
        </w:rPr>
        <w:t>.</w:t>
      </w:r>
    </w:p>
    <w:p w:rsidR="00173CF7" w:rsidRDefault="00173CF7" w:rsidP="0052399D">
      <w:pPr>
        <w:pStyle w:val="ListParagraph"/>
        <w:numPr>
          <w:ilvl w:val="0"/>
          <w:numId w:val="2"/>
        </w:numPr>
        <w:rPr>
          <w:rFonts w:ascii="Times New Roman" w:hAnsi="Times New Roman" w:cs="Times New Roman"/>
        </w:rPr>
      </w:pPr>
      <w:r>
        <w:rPr>
          <w:rFonts w:ascii="Times New Roman" w:hAnsi="Times New Roman" w:cs="Times New Roman"/>
        </w:rPr>
        <w:t>The difficulty is not self-created</w:t>
      </w:r>
      <w:r w:rsidR="00E3684E">
        <w:rPr>
          <w:rFonts w:ascii="Times New Roman" w:hAnsi="Times New Roman" w:cs="Times New Roman"/>
        </w:rPr>
        <w:t>.</w:t>
      </w:r>
    </w:p>
    <w:p w:rsidR="0052399D" w:rsidRDefault="00173CF7" w:rsidP="00173CF7">
      <w:pPr>
        <w:pStyle w:val="ListParagraph"/>
        <w:numPr>
          <w:ilvl w:val="0"/>
          <w:numId w:val="2"/>
        </w:numPr>
        <w:rPr>
          <w:rFonts w:ascii="Times New Roman" w:hAnsi="Times New Roman" w:cs="Times New Roman"/>
        </w:rPr>
      </w:pPr>
      <w:r>
        <w:rPr>
          <w:rFonts w:ascii="Times New Roman" w:hAnsi="Times New Roman" w:cs="Times New Roman"/>
        </w:rPr>
        <w:t>This is a Type II action under SEQR</w:t>
      </w:r>
    </w:p>
    <w:p w:rsidR="00E3684E" w:rsidRDefault="00E3684E" w:rsidP="00E3684E">
      <w:pPr>
        <w:rPr>
          <w:rFonts w:ascii="Times New Roman" w:hAnsi="Times New Roman" w:cs="Times New Roman"/>
        </w:rPr>
      </w:pPr>
    </w:p>
    <w:p w:rsidR="00E3684E" w:rsidRDefault="00E3684E" w:rsidP="00E3684E">
      <w:pPr>
        <w:rPr>
          <w:rFonts w:ascii="Times New Roman" w:hAnsi="Times New Roman" w:cs="Times New Roman"/>
          <w:b/>
          <w:u w:val="single"/>
        </w:rPr>
      </w:pPr>
      <w:r>
        <w:rPr>
          <w:rFonts w:ascii="Times New Roman" w:hAnsi="Times New Roman" w:cs="Times New Roman"/>
          <w:b/>
          <w:u w:val="single"/>
        </w:rPr>
        <w:t>CONDITION</w:t>
      </w:r>
    </w:p>
    <w:p w:rsidR="00E3684E" w:rsidRPr="00E3684E" w:rsidRDefault="00E3684E" w:rsidP="00E3684E">
      <w:pPr>
        <w:rPr>
          <w:rFonts w:ascii="Times New Roman" w:hAnsi="Times New Roman" w:cs="Times New Roman"/>
        </w:rPr>
      </w:pPr>
      <w:r w:rsidRPr="00E3684E">
        <w:rPr>
          <w:rFonts w:ascii="Times New Roman" w:hAnsi="Times New Roman" w:cs="Times New Roman"/>
        </w:rPr>
        <w:t>That the Quicklee’s convenience store identification signs be wall mounted, rather than roof mounted, in the same general position</w:t>
      </w:r>
      <w:r>
        <w:rPr>
          <w:rFonts w:ascii="Times New Roman" w:hAnsi="Times New Roman" w:cs="Times New Roman"/>
        </w:rPr>
        <w:t xml:space="preserve"> as the previous convenience store sign locations.  </w:t>
      </w:r>
    </w:p>
    <w:p w:rsidR="0052399D" w:rsidRPr="00E3684E" w:rsidRDefault="00934790" w:rsidP="0052399D">
      <w:pPr>
        <w:rPr>
          <w:rFonts w:ascii="Times New Roman" w:hAnsi="Times New Roman" w:cs="Times New Roman"/>
        </w:rPr>
      </w:pPr>
      <w:r w:rsidRPr="00E3684E">
        <w:rPr>
          <w:rFonts w:ascii="Times New Roman" w:hAnsi="Times New Roman" w:cs="Times New Roman"/>
        </w:rPr>
        <w:t xml:space="preserve"> </w:t>
      </w:r>
    </w:p>
    <w:p w:rsidR="0052399D" w:rsidRPr="0052399D" w:rsidRDefault="0052399D" w:rsidP="00934790">
      <w:pPr>
        <w:rPr>
          <w:rFonts w:ascii="Times New Roman" w:hAnsi="Times New Roman" w:cs="Times New Roman"/>
          <w:b/>
          <w:u w:val="single"/>
        </w:rPr>
      </w:pPr>
      <w:r w:rsidRPr="0052399D">
        <w:rPr>
          <w:rFonts w:ascii="Times New Roman" w:hAnsi="Times New Roman" w:cs="Times New Roman"/>
          <w:b/>
          <w:u w:val="single"/>
        </w:rPr>
        <w:t>ADOPTED</w:t>
      </w:r>
    </w:p>
    <w:p w:rsidR="0052399D" w:rsidRDefault="0052399D" w:rsidP="00934790">
      <w:pPr>
        <w:rPr>
          <w:rFonts w:ascii="Times New Roman" w:hAnsi="Times New Roman" w:cs="Times New Roman"/>
        </w:rPr>
      </w:pPr>
      <w:r>
        <w:rPr>
          <w:rFonts w:ascii="Times New Roman" w:hAnsi="Times New Roman" w:cs="Times New Roman"/>
        </w:rPr>
        <w:t>Mr. Thorp-aye; Mr. Peckham-aye; Mr. Wright-aye</w:t>
      </w:r>
    </w:p>
    <w:p w:rsidR="00173CF7" w:rsidRDefault="00173CF7" w:rsidP="00934790">
      <w:pPr>
        <w:rPr>
          <w:rFonts w:ascii="Times New Roman" w:hAnsi="Times New Roman" w:cs="Times New Roman"/>
        </w:rPr>
      </w:pPr>
    </w:p>
    <w:p w:rsidR="00173CF7" w:rsidRPr="00934790" w:rsidRDefault="00173CF7" w:rsidP="00173CF7">
      <w:pPr>
        <w:rPr>
          <w:rFonts w:ascii="Times New Roman" w:hAnsi="Times New Roman" w:cs="Times New Roman"/>
          <w:b/>
          <w:u w:val="single"/>
        </w:rPr>
      </w:pPr>
      <w:r w:rsidRPr="00934790">
        <w:rPr>
          <w:rFonts w:ascii="Times New Roman" w:hAnsi="Times New Roman" w:cs="Times New Roman"/>
          <w:b/>
          <w:u w:val="single"/>
        </w:rPr>
        <w:t>MOTION</w:t>
      </w:r>
    </w:p>
    <w:p w:rsidR="00173CF7" w:rsidRDefault="00173CF7" w:rsidP="00173CF7">
      <w:pPr>
        <w:rPr>
          <w:rFonts w:ascii="Times New Roman" w:hAnsi="Times New Roman" w:cs="Times New Roman"/>
          <w:b/>
          <w:u w:val="single"/>
        </w:rPr>
      </w:pPr>
      <w:r>
        <w:rPr>
          <w:rFonts w:ascii="Times New Roman" w:hAnsi="Times New Roman" w:cs="Times New Roman"/>
        </w:rPr>
        <w:t>Mr. Wright moved, seconded by Mr. Peckham, that the area variance requested by</w:t>
      </w:r>
      <w:r w:rsidRPr="0052399D">
        <w:rPr>
          <w:rFonts w:ascii="Times New Roman" w:hAnsi="Times New Roman" w:cs="Times New Roman"/>
          <w:b/>
          <w:u w:val="single"/>
        </w:rPr>
        <w:t xml:space="preserve"> </w:t>
      </w:r>
    </w:p>
    <w:p w:rsidR="00EB586B" w:rsidRDefault="00EB586B" w:rsidP="00EB586B">
      <w:pPr>
        <w:rPr>
          <w:rFonts w:ascii="Times New Roman" w:hAnsi="Times New Roman" w:cs="Times New Roman"/>
        </w:rPr>
      </w:pPr>
      <w:r>
        <w:rPr>
          <w:rFonts w:ascii="Times New Roman" w:hAnsi="Times New Roman" w:cs="Times New Roman"/>
        </w:rPr>
        <w:t>7067 Rush Lima LLC, 2697 Lakeville Road, Suite 1, Avon, NY 14414 for an area variance at 7067 Rush Lima Road Mobil Station.  Property is near the Sibley Road intersection, consisting of 0.92 acres and bearing Tax Account No 221.03-2-31, located in an RS 30,000 zone to replace the previous operator’s 4 canopy signs with 2 canopy mounted signs on an existing fuel pump canopy whereas Town code does not allow signs in a residential zone, be approved based on the following findings of fact and conclusions of law:</w:t>
      </w:r>
    </w:p>
    <w:p w:rsidR="00EB586B" w:rsidRDefault="00EB586B" w:rsidP="00EB586B">
      <w:pPr>
        <w:rPr>
          <w:rFonts w:ascii="Times New Roman" w:hAnsi="Times New Roman" w:cs="Times New Roman"/>
        </w:rPr>
      </w:pPr>
      <w:r>
        <w:rPr>
          <w:rFonts w:ascii="Times New Roman" w:hAnsi="Times New Roman" w:cs="Times New Roman"/>
        </w:rPr>
        <w:t>FINDINGS OF FACT</w:t>
      </w:r>
    </w:p>
    <w:p w:rsidR="00EB586B" w:rsidRPr="0052399D" w:rsidRDefault="00EB586B" w:rsidP="00EB586B">
      <w:pPr>
        <w:pStyle w:val="ListParagraph"/>
        <w:numPr>
          <w:ilvl w:val="0"/>
          <w:numId w:val="3"/>
        </w:numPr>
        <w:rPr>
          <w:rFonts w:ascii="Times New Roman" w:hAnsi="Times New Roman" w:cs="Times New Roman"/>
          <w:b/>
          <w:u w:val="single"/>
        </w:rPr>
      </w:pPr>
      <w:r>
        <w:rPr>
          <w:rFonts w:ascii="Times New Roman" w:hAnsi="Times New Roman" w:cs="Times New Roman"/>
        </w:rPr>
        <w:t xml:space="preserve">Adam Freeman of Land Tech and Ken Forelli, owner, 7067 Rush Lima, LLC, </w:t>
      </w:r>
      <w:r w:rsidR="0079422A">
        <w:rPr>
          <w:rFonts w:ascii="Times New Roman" w:hAnsi="Times New Roman" w:cs="Times New Roman"/>
        </w:rPr>
        <w:t>appeared</w:t>
      </w:r>
      <w:r>
        <w:rPr>
          <w:rFonts w:ascii="Times New Roman" w:hAnsi="Times New Roman" w:cs="Times New Roman"/>
        </w:rPr>
        <w:t xml:space="preserve"> before the Zoning Board of Appeals on October 23, and November 13, 2014.</w:t>
      </w:r>
    </w:p>
    <w:p w:rsidR="00EB586B" w:rsidRPr="0052399D" w:rsidRDefault="00EB586B" w:rsidP="00EB586B">
      <w:pPr>
        <w:pStyle w:val="ListParagraph"/>
        <w:numPr>
          <w:ilvl w:val="0"/>
          <w:numId w:val="3"/>
        </w:numPr>
        <w:rPr>
          <w:rFonts w:ascii="Times New Roman" w:hAnsi="Times New Roman" w:cs="Times New Roman"/>
          <w:b/>
          <w:u w:val="single"/>
        </w:rPr>
      </w:pPr>
      <w:r>
        <w:rPr>
          <w:rFonts w:ascii="Times New Roman" w:hAnsi="Times New Roman" w:cs="Times New Roman"/>
        </w:rPr>
        <w:t xml:space="preserve">This application represents a re-branding of this </w:t>
      </w:r>
      <w:r w:rsidR="0079422A">
        <w:rPr>
          <w:rFonts w:ascii="Times New Roman" w:hAnsi="Times New Roman" w:cs="Times New Roman"/>
        </w:rPr>
        <w:t>existing</w:t>
      </w:r>
      <w:r>
        <w:rPr>
          <w:rFonts w:ascii="Times New Roman" w:hAnsi="Times New Roman" w:cs="Times New Roman"/>
        </w:rPr>
        <w:t xml:space="preserve"> convenience store and gas </w:t>
      </w:r>
      <w:r w:rsidR="0079422A">
        <w:rPr>
          <w:rFonts w:ascii="Times New Roman" w:hAnsi="Times New Roman" w:cs="Times New Roman"/>
        </w:rPr>
        <w:t>station</w:t>
      </w:r>
      <w:r>
        <w:rPr>
          <w:rFonts w:ascii="Times New Roman" w:hAnsi="Times New Roman" w:cs="Times New Roman"/>
        </w:rPr>
        <w:t xml:space="preserve">.  IT formerly was branded as a Valero gas station and now will </w:t>
      </w:r>
      <w:r w:rsidR="0079422A">
        <w:rPr>
          <w:rFonts w:ascii="Times New Roman" w:hAnsi="Times New Roman" w:cs="Times New Roman"/>
        </w:rPr>
        <w:t>become</w:t>
      </w:r>
      <w:r>
        <w:rPr>
          <w:rFonts w:ascii="Times New Roman" w:hAnsi="Times New Roman" w:cs="Times New Roman"/>
        </w:rPr>
        <w:t xml:space="preserve"> a Quicklee’s and Mobil convenience store and gas station.</w:t>
      </w:r>
    </w:p>
    <w:p w:rsidR="00EB586B" w:rsidRDefault="00EB586B" w:rsidP="00EB586B">
      <w:pPr>
        <w:pStyle w:val="ListParagraph"/>
        <w:numPr>
          <w:ilvl w:val="0"/>
          <w:numId w:val="3"/>
        </w:numPr>
        <w:rPr>
          <w:rFonts w:ascii="Times New Roman" w:hAnsi="Times New Roman" w:cs="Times New Roman"/>
        </w:rPr>
      </w:pPr>
      <w:r>
        <w:rPr>
          <w:rFonts w:ascii="Times New Roman" w:hAnsi="Times New Roman" w:cs="Times New Roman"/>
        </w:rPr>
        <w:t>The applicants proposed that the new signage for Mobil be mounted on the canopy façade in two locations on the canopy instead of the four locations of the former Valero signage.  The new Mobil signage, will, therefore be less extensive in area than previous Valero signage.</w:t>
      </w:r>
    </w:p>
    <w:p w:rsidR="00EB586B" w:rsidRDefault="00EB586B" w:rsidP="00EB586B">
      <w:pPr>
        <w:pStyle w:val="ListParagraph"/>
        <w:numPr>
          <w:ilvl w:val="0"/>
          <w:numId w:val="3"/>
        </w:numPr>
        <w:rPr>
          <w:rFonts w:ascii="Times New Roman" w:hAnsi="Times New Roman" w:cs="Times New Roman"/>
        </w:rPr>
      </w:pPr>
      <w:r>
        <w:rPr>
          <w:rFonts w:ascii="Times New Roman" w:hAnsi="Times New Roman" w:cs="Times New Roman"/>
        </w:rPr>
        <w:t>The Mobil canopy signage will be backlighted, will not reflect or project onto Rush Lima Road and will only be illuminated during the hours of business (5AM-10PM)</w:t>
      </w:r>
    </w:p>
    <w:p w:rsidR="00EB586B" w:rsidRDefault="00EB586B" w:rsidP="00EB586B">
      <w:pPr>
        <w:pStyle w:val="ListParagraph"/>
        <w:numPr>
          <w:ilvl w:val="0"/>
          <w:numId w:val="3"/>
        </w:numPr>
        <w:rPr>
          <w:rFonts w:ascii="Times New Roman" w:hAnsi="Times New Roman" w:cs="Times New Roman"/>
        </w:rPr>
      </w:pPr>
      <w:r>
        <w:rPr>
          <w:rFonts w:ascii="Times New Roman" w:hAnsi="Times New Roman" w:cs="Times New Roman"/>
        </w:rPr>
        <w:t xml:space="preserve">No Members of the general public appeared at the public hearing (although the CFO of Quicklee’s who is a Mendon resident, did attend).  </w:t>
      </w:r>
    </w:p>
    <w:p w:rsidR="00EB586B" w:rsidRDefault="00EB586B" w:rsidP="00EB586B">
      <w:pPr>
        <w:ind w:left="360"/>
        <w:rPr>
          <w:rFonts w:ascii="Times New Roman" w:hAnsi="Times New Roman" w:cs="Times New Roman"/>
        </w:rPr>
      </w:pPr>
    </w:p>
    <w:p w:rsidR="00EB586B" w:rsidRDefault="00EB586B" w:rsidP="00EB586B">
      <w:pPr>
        <w:ind w:left="360"/>
        <w:rPr>
          <w:rFonts w:ascii="Times New Roman" w:hAnsi="Times New Roman" w:cs="Times New Roman"/>
        </w:rPr>
      </w:pPr>
      <w:r>
        <w:rPr>
          <w:rFonts w:ascii="Times New Roman" w:hAnsi="Times New Roman" w:cs="Times New Roman"/>
        </w:rPr>
        <w:t>CONCLUSIONS OF LAW</w:t>
      </w:r>
    </w:p>
    <w:p w:rsidR="00EB586B" w:rsidRPr="004735DC" w:rsidRDefault="00EB586B" w:rsidP="004735DC">
      <w:pPr>
        <w:pStyle w:val="ListParagraph"/>
        <w:numPr>
          <w:ilvl w:val="0"/>
          <w:numId w:val="8"/>
        </w:numPr>
        <w:rPr>
          <w:rFonts w:ascii="Times New Roman" w:hAnsi="Times New Roman" w:cs="Times New Roman"/>
        </w:rPr>
      </w:pPr>
      <w:r w:rsidRPr="004735DC">
        <w:rPr>
          <w:rFonts w:ascii="Times New Roman" w:hAnsi="Times New Roman" w:cs="Times New Roman"/>
        </w:rPr>
        <w:t>The benefit of 7067 Rush Lima LLC is attempting to achieve cannot be achieved by other means</w:t>
      </w:r>
    </w:p>
    <w:p w:rsidR="00EB586B" w:rsidRPr="004735DC" w:rsidRDefault="00EB586B" w:rsidP="004735DC">
      <w:pPr>
        <w:pStyle w:val="ListParagraph"/>
        <w:numPr>
          <w:ilvl w:val="0"/>
          <w:numId w:val="8"/>
        </w:numPr>
        <w:rPr>
          <w:rFonts w:ascii="Times New Roman" w:hAnsi="Times New Roman" w:cs="Times New Roman"/>
        </w:rPr>
      </w:pPr>
      <w:r w:rsidRPr="004735DC">
        <w:rPr>
          <w:rFonts w:ascii="Times New Roman" w:hAnsi="Times New Roman" w:cs="Times New Roman"/>
        </w:rPr>
        <w:t>The granting of this variance will not create an undesirable change in neighborhood character or nearby properties.</w:t>
      </w:r>
    </w:p>
    <w:p w:rsidR="00EB586B" w:rsidRDefault="00EB586B" w:rsidP="004735DC">
      <w:pPr>
        <w:pStyle w:val="ListParagraph"/>
        <w:numPr>
          <w:ilvl w:val="0"/>
          <w:numId w:val="8"/>
        </w:numPr>
        <w:rPr>
          <w:rFonts w:ascii="Times New Roman" w:hAnsi="Times New Roman" w:cs="Times New Roman"/>
        </w:rPr>
      </w:pPr>
      <w:r>
        <w:rPr>
          <w:rFonts w:ascii="Times New Roman" w:hAnsi="Times New Roman" w:cs="Times New Roman"/>
        </w:rPr>
        <w:t>The request is not substantial.</w:t>
      </w:r>
    </w:p>
    <w:p w:rsidR="00EB586B" w:rsidRDefault="00EB586B" w:rsidP="004735DC">
      <w:pPr>
        <w:pStyle w:val="ListParagraph"/>
        <w:numPr>
          <w:ilvl w:val="0"/>
          <w:numId w:val="8"/>
        </w:numPr>
        <w:rPr>
          <w:rFonts w:ascii="Times New Roman" w:hAnsi="Times New Roman" w:cs="Times New Roman"/>
        </w:rPr>
      </w:pPr>
      <w:r>
        <w:rPr>
          <w:rFonts w:ascii="Times New Roman" w:hAnsi="Times New Roman" w:cs="Times New Roman"/>
        </w:rPr>
        <w:t>The request will not have adverse physical or environmental effects</w:t>
      </w:r>
    </w:p>
    <w:p w:rsidR="00EB586B" w:rsidRDefault="00EB586B" w:rsidP="004735DC">
      <w:pPr>
        <w:pStyle w:val="ListParagraph"/>
        <w:numPr>
          <w:ilvl w:val="0"/>
          <w:numId w:val="8"/>
        </w:numPr>
        <w:rPr>
          <w:rFonts w:ascii="Times New Roman" w:hAnsi="Times New Roman" w:cs="Times New Roman"/>
        </w:rPr>
      </w:pPr>
      <w:r>
        <w:rPr>
          <w:rFonts w:ascii="Times New Roman" w:hAnsi="Times New Roman" w:cs="Times New Roman"/>
        </w:rPr>
        <w:t>The difficulty is not self-created</w:t>
      </w:r>
    </w:p>
    <w:p w:rsidR="00EB586B" w:rsidRDefault="00EB586B" w:rsidP="004735DC">
      <w:pPr>
        <w:pStyle w:val="ListParagraph"/>
        <w:numPr>
          <w:ilvl w:val="0"/>
          <w:numId w:val="8"/>
        </w:numPr>
        <w:rPr>
          <w:rFonts w:ascii="Times New Roman" w:hAnsi="Times New Roman" w:cs="Times New Roman"/>
        </w:rPr>
      </w:pPr>
      <w:r>
        <w:rPr>
          <w:rFonts w:ascii="Times New Roman" w:hAnsi="Times New Roman" w:cs="Times New Roman"/>
        </w:rPr>
        <w:t>This is a Type II action under SEQR</w:t>
      </w:r>
    </w:p>
    <w:p w:rsidR="005846E8" w:rsidRDefault="005846E8" w:rsidP="005846E8">
      <w:pPr>
        <w:rPr>
          <w:rFonts w:ascii="Times New Roman" w:hAnsi="Times New Roman" w:cs="Times New Roman"/>
        </w:rPr>
      </w:pPr>
    </w:p>
    <w:p w:rsidR="005846E8" w:rsidRDefault="005846E8" w:rsidP="005846E8">
      <w:pPr>
        <w:rPr>
          <w:rFonts w:ascii="Times New Roman" w:hAnsi="Times New Roman" w:cs="Times New Roman"/>
          <w:b/>
          <w:u w:val="single"/>
        </w:rPr>
      </w:pPr>
      <w:r>
        <w:rPr>
          <w:rFonts w:ascii="Times New Roman" w:hAnsi="Times New Roman" w:cs="Times New Roman"/>
          <w:b/>
          <w:u w:val="single"/>
        </w:rPr>
        <w:t>CONDITION</w:t>
      </w:r>
    </w:p>
    <w:p w:rsidR="00EB586B" w:rsidRDefault="005846E8" w:rsidP="00EB586B">
      <w:pPr>
        <w:rPr>
          <w:rFonts w:ascii="Times New Roman" w:hAnsi="Times New Roman" w:cs="Times New Roman"/>
        </w:rPr>
      </w:pPr>
      <w:r w:rsidRPr="00E3684E">
        <w:rPr>
          <w:rFonts w:ascii="Times New Roman" w:hAnsi="Times New Roman" w:cs="Times New Roman"/>
        </w:rPr>
        <w:t xml:space="preserve">That the </w:t>
      </w:r>
      <w:r>
        <w:rPr>
          <w:rFonts w:ascii="Times New Roman" w:hAnsi="Times New Roman" w:cs="Times New Roman"/>
        </w:rPr>
        <w:t>lighting for the monument sign, particularly the Mobil corporate id portion not illuminate the area beyond 25 feet from the sign in compliance with Town of Mendon code.</w:t>
      </w:r>
    </w:p>
    <w:p w:rsidR="00EB586B" w:rsidRDefault="00EB586B" w:rsidP="00EB586B">
      <w:pPr>
        <w:rPr>
          <w:rFonts w:ascii="Times New Roman" w:hAnsi="Times New Roman" w:cs="Times New Roman"/>
        </w:rPr>
      </w:pPr>
    </w:p>
    <w:p w:rsidR="00CF0F07" w:rsidRDefault="00CF0F07" w:rsidP="00CF0F07">
      <w:pPr>
        <w:rPr>
          <w:rFonts w:ascii="Times New Roman" w:hAnsi="Times New Roman" w:cs="Times New Roman"/>
          <w:b/>
          <w:u w:val="single"/>
        </w:rPr>
      </w:pPr>
      <w:r>
        <w:rPr>
          <w:rFonts w:ascii="Times New Roman" w:hAnsi="Times New Roman" w:cs="Times New Roman"/>
          <w:b/>
          <w:u w:val="single"/>
        </w:rPr>
        <w:t>ADOPTED</w:t>
      </w:r>
    </w:p>
    <w:p w:rsidR="00CF0F07" w:rsidRDefault="00CF0F07" w:rsidP="00CF0F07">
      <w:pPr>
        <w:rPr>
          <w:rFonts w:ascii="Times New Roman" w:hAnsi="Times New Roman" w:cs="Times New Roman"/>
        </w:rPr>
      </w:pPr>
      <w:r w:rsidRPr="00934790">
        <w:rPr>
          <w:rFonts w:ascii="Times New Roman" w:hAnsi="Times New Roman" w:cs="Times New Roman"/>
        </w:rPr>
        <w:t>Mr. Thorp-aye; Mr. Peckham-aye; Mr. Wright-aye</w:t>
      </w:r>
    </w:p>
    <w:p w:rsidR="00CF0F07" w:rsidRDefault="00CF0F07" w:rsidP="00CF0F07">
      <w:pPr>
        <w:rPr>
          <w:rFonts w:ascii="Times New Roman" w:hAnsi="Times New Roman" w:cs="Times New Roman"/>
        </w:rPr>
      </w:pPr>
    </w:p>
    <w:p w:rsidR="004735DC" w:rsidRDefault="004735DC" w:rsidP="00CF0F07">
      <w:pPr>
        <w:rPr>
          <w:rFonts w:ascii="Times New Roman" w:hAnsi="Times New Roman" w:cs="Times New Roman"/>
        </w:rPr>
      </w:pPr>
    </w:p>
    <w:p w:rsidR="004735DC" w:rsidRDefault="004735DC" w:rsidP="00CF0F07">
      <w:pPr>
        <w:rPr>
          <w:rFonts w:ascii="Times New Roman" w:hAnsi="Times New Roman" w:cs="Times New Roman"/>
        </w:rPr>
      </w:pPr>
    </w:p>
    <w:p w:rsidR="004735DC" w:rsidRDefault="004735DC" w:rsidP="00CF0F07">
      <w:pPr>
        <w:rPr>
          <w:rFonts w:ascii="Times New Roman" w:hAnsi="Times New Roman" w:cs="Times New Roman"/>
        </w:rPr>
      </w:pPr>
    </w:p>
    <w:p w:rsidR="004735DC" w:rsidRDefault="004735DC" w:rsidP="00CF0F07">
      <w:pPr>
        <w:rPr>
          <w:rFonts w:ascii="Times New Roman" w:hAnsi="Times New Roman" w:cs="Times New Roman"/>
        </w:rPr>
      </w:pPr>
    </w:p>
    <w:p w:rsidR="004735DC" w:rsidRDefault="004735DC" w:rsidP="00CF0F07">
      <w:pPr>
        <w:rPr>
          <w:rFonts w:ascii="Times New Roman" w:hAnsi="Times New Roman" w:cs="Times New Roman"/>
        </w:rPr>
      </w:pPr>
    </w:p>
    <w:p w:rsidR="004735DC" w:rsidRDefault="004735DC" w:rsidP="00CF0F07">
      <w:pPr>
        <w:rPr>
          <w:rFonts w:ascii="Times New Roman" w:hAnsi="Times New Roman" w:cs="Times New Roman"/>
        </w:rPr>
      </w:pPr>
    </w:p>
    <w:p w:rsidR="004735DC" w:rsidRDefault="004735DC" w:rsidP="00CF0F07">
      <w:pPr>
        <w:rPr>
          <w:rFonts w:ascii="Times New Roman" w:hAnsi="Times New Roman" w:cs="Times New Roman"/>
        </w:rPr>
      </w:pPr>
    </w:p>
    <w:p w:rsidR="004735DC" w:rsidRDefault="004735DC" w:rsidP="00CF0F07">
      <w:pPr>
        <w:rPr>
          <w:rFonts w:ascii="Times New Roman" w:hAnsi="Times New Roman" w:cs="Times New Roman"/>
        </w:rPr>
      </w:pPr>
    </w:p>
    <w:p w:rsidR="004735DC" w:rsidRDefault="004735DC" w:rsidP="00CF0F07">
      <w:pPr>
        <w:rPr>
          <w:rFonts w:ascii="Times New Roman" w:hAnsi="Times New Roman" w:cs="Times New Roman"/>
        </w:rPr>
      </w:pPr>
    </w:p>
    <w:p w:rsidR="004735DC" w:rsidRDefault="004735DC" w:rsidP="00CF0F07">
      <w:pPr>
        <w:rPr>
          <w:rFonts w:ascii="Times New Roman" w:hAnsi="Times New Roman" w:cs="Times New Roman"/>
        </w:rPr>
      </w:pPr>
    </w:p>
    <w:p w:rsidR="004735DC" w:rsidRDefault="004735DC" w:rsidP="00CF0F07">
      <w:pPr>
        <w:rPr>
          <w:rFonts w:ascii="Times New Roman" w:hAnsi="Times New Roman" w:cs="Times New Roman"/>
        </w:rPr>
      </w:pPr>
    </w:p>
    <w:p w:rsidR="00CF0F07" w:rsidRDefault="00CF0F07" w:rsidP="00EB586B">
      <w:pPr>
        <w:rPr>
          <w:rFonts w:ascii="Times New Roman" w:hAnsi="Times New Roman" w:cs="Times New Roman"/>
          <w:b/>
          <w:u w:val="single"/>
        </w:rPr>
      </w:pPr>
    </w:p>
    <w:p w:rsidR="00CF0F07" w:rsidRDefault="00CF0F07" w:rsidP="00EB586B">
      <w:pPr>
        <w:rPr>
          <w:rFonts w:ascii="Times New Roman" w:hAnsi="Times New Roman" w:cs="Times New Roman"/>
          <w:b/>
          <w:u w:val="single"/>
        </w:rPr>
      </w:pPr>
    </w:p>
    <w:p w:rsidR="00EB586B" w:rsidRPr="00934790" w:rsidRDefault="00EB586B" w:rsidP="00EB586B">
      <w:pPr>
        <w:rPr>
          <w:rFonts w:ascii="Times New Roman" w:hAnsi="Times New Roman" w:cs="Times New Roman"/>
          <w:b/>
          <w:u w:val="single"/>
        </w:rPr>
      </w:pPr>
      <w:r w:rsidRPr="00934790">
        <w:rPr>
          <w:rFonts w:ascii="Times New Roman" w:hAnsi="Times New Roman" w:cs="Times New Roman"/>
          <w:b/>
          <w:u w:val="single"/>
        </w:rPr>
        <w:lastRenderedPageBreak/>
        <w:t>MOTION</w:t>
      </w:r>
    </w:p>
    <w:p w:rsidR="00EB586B" w:rsidRDefault="00EB586B" w:rsidP="00EB586B">
      <w:pPr>
        <w:rPr>
          <w:rFonts w:ascii="Times New Roman" w:hAnsi="Times New Roman" w:cs="Times New Roman"/>
        </w:rPr>
      </w:pPr>
      <w:r>
        <w:rPr>
          <w:rFonts w:ascii="Times New Roman" w:hAnsi="Times New Roman" w:cs="Times New Roman"/>
        </w:rPr>
        <w:t>Mr. Wright moved, seconded by Mr. Peckham</w:t>
      </w:r>
      <w:r w:rsidR="0079422A">
        <w:rPr>
          <w:rFonts w:ascii="Times New Roman" w:hAnsi="Times New Roman" w:cs="Times New Roman"/>
        </w:rPr>
        <w:t>, that</w:t>
      </w:r>
      <w:r>
        <w:rPr>
          <w:rFonts w:ascii="Times New Roman" w:hAnsi="Times New Roman" w:cs="Times New Roman"/>
        </w:rPr>
        <w:t xml:space="preserve"> the </w:t>
      </w:r>
      <w:r w:rsidR="0088410E">
        <w:rPr>
          <w:rFonts w:ascii="Times New Roman" w:hAnsi="Times New Roman" w:cs="Times New Roman"/>
        </w:rPr>
        <w:t xml:space="preserve">application for the </w:t>
      </w:r>
      <w:r>
        <w:rPr>
          <w:rFonts w:ascii="Times New Roman" w:hAnsi="Times New Roman" w:cs="Times New Roman"/>
        </w:rPr>
        <w:t>area variance requested by</w:t>
      </w:r>
    </w:p>
    <w:p w:rsidR="00CF0F07" w:rsidRDefault="00CF0F07" w:rsidP="00CF0F07">
      <w:pPr>
        <w:rPr>
          <w:rFonts w:ascii="Times New Roman" w:hAnsi="Times New Roman" w:cs="Times New Roman"/>
        </w:rPr>
      </w:pPr>
      <w:r>
        <w:rPr>
          <w:rFonts w:ascii="Times New Roman" w:hAnsi="Times New Roman" w:cs="Times New Roman"/>
        </w:rPr>
        <w:t>7067 Rush Lima LLC, 2697 Lakeville Road, Suite 1, Avon, NY 14414 for an area variance at 7067 Rush Lima Road Mobil Station.  Property is near the Sibley Road intersection, consisting of 0.92 acres and bearing Tax Account No 221.03-2-31, located in an RS 30,000 zone to install a 2-sided monument sign to replace an existing 2 sided pole sign, whereas town code does not allow signs in a residential zone, be approved based on the following findings of fact and conclusions of law</w:t>
      </w:r>
      <w:r w:rsidR="005846E8">
        <w:rPr>
          <w:rFonts w:ascii="Times New Roman" w:hAnsi="Times New Roman" w:cs="Times New Roman"/>
        </w:rPr>
        <w:t xml:space="preserve"> and condition:</w:t>
      </w:r>
    </w:p>
    <w:p w:rsidR="00CF0F07" w:rsidRPr="0052399D" w:rsidRDefault="00CF0F07" w:rsidP="00CF0F07">
      <w:pPr>
        <w:pStyle w:val="ListParagraph"/>
        <w:numPr>
          <w:ilvl w:val="0"/>
          <w:numId w:val="4"/>
        </w:numPr>
        <w:rPr>
          <w:rFonts w:ascii="Times New Roman" w:hAnsi="Times New Roman" w:cs="Times New Roman"/>
          <w:b/>
          <w:u w:val="single"/>
        </w:rPr>
      </w:pPr>
      <w:r>
        <w:rPr>
          <w:rFonts w:ascii="Times New Roman" w:hAnsi="Times New Roman" w:cs="Times New Roman"/>
        </w:rPr>
        <w:t xml:space="preserve">Adam Freeman of Land Tech and Ken Forelli, owner, 7067 Rush Lima, LLC, </w:t>
      </w:r>
      <w:r w:rsidR="0079422A">
        <w:rPr>
          <w:rFonts w:ascii="Times New Roman" w:hAnsi="Times New Roman" w:cs="Times New Roman"/>
        </w:rPr>
        <w:t>appeared</w:t>
      </w:r>
      <w:r>
        <w:rPr>
          <w:rFonts w:ascii="Times New Roman" w:hAnsi="Times New Roman" w:cs="Times New Roman"/>
        </w:rPr>
        <w:t xml:space="preserve"> before the Zoning Board of Appeals on October 23, and November 13, 2014.</w:t>
      </w:r>
    </w:p>
    <w:p w:rsidR="00CF0F07" w:rsidRPr="0052399D" w:rsidRDefault="00CF0F07" w:rsidP="00CF0F07">
      <w:pPr>
        <w:pStyle w:val="ListParagraph"/>
        <w:numPr>
          <w:ilvl w:val="0"/>
          <w:numId w:val="4"/>
        </w:numPr>
        <w:rPr>
          <w:rFonts w:ascii="Times New Roman" w:hAnsi="Times New Roman" w:cs="Times New Roman"/>
          <w:b/>
          <w:u w:val="single"/>
        </w:rPr>
      </w:pPr>
      <w:r>
        <w:rPr>
          <w:rFonts w:ascii="Times New Roman" w:hAnsi="Times New Roman" w:cs="Times New Roman"/>
        </w:rPr>
        <w:t xml:space="preserve">This application represents a re-branding of this </w:t>
      </w:r>
      <w:r w:rsidR="0079422A">
        <w:rPr>
          <w:rFonts w:ascii="Times New Roman" w:hAnsi="Times New Roman" w:cs="Times New Roman"/>
        </w:rPr>
        <w:t>existing</w:t>
      </w:r>
      <w:r>
        <w:rPr>
          <w:rFonts w:ascii="Times New Roman" w:hAnsi="Times New Roman" w:cs="Times New Roman"/>
        </w:rPr>
        <w:t xml:space="preserve"> convenience store and gas </w:t>
      </w:r>
      <w:r w:rsidR="0079422A">
        <w:rPr>
          <w:rFonts w:ascii="Times New Roman" w:hAnsi="Times New Roman" w:cs="Times New Roman"/>
        </w:rPr>
        <w:t>station</w:t>
      </w:r>
      <w:r>
        <w:rPr>
          <w:rFonts w:ascii="Times New Roman" w:hAnsi="Times New Roman" w:cs="Times New Roman"/>
        </w:rPr>
        <w:t xml:space="preserve">.  IT formerly was branded as a Valero gas station and now will </w:t>
      </w:r>
      <w:r w:rsidR="0079422A">
        <w:rPr>
          <w:rFonts w:ascii="Times New Roman" w:hAnsi="Times New Roman" w:cs="Times New Roman"/>
        </w:rPr>
        <w:t>become</w:t>
      </w:r>
      <w:r>
        <w:rPr>
          <w:rFonts w:ascii="Times New Roman" w:hAnsi="Times New Roman" w:cs="Times New Roman"/>
        </w:rPr>
        <w:t xml:space="preserve"> a Quicklee’s and Mobil convenience store and gas station.</w:t>
      </w:r>
    </w:p>
    <w:p w:rsidR="00CF0F07" w:rsidRDefault="00CF0F07" w:rsidP="00CF0F07">
      <w:pPr>
        <w:pStyle w:val="ListParagraph"/>
        <w:numPr>
          <w:ilvl w:val="0"/>
          <w:numId w:val="4"/>
        </w:numPr>
        <w:rPr>
          <w:rFonts w:ascii="Times New Roman" w:hAnsi="Times New Roman" w:cs="Times New Roman"/>
        </w:rPr>
      </w:pPr>
      <w:r>
        <w:rPr>
          <w:rFonts w:ascii="Times New Roman" w:hAnsi="Times New Roman" w:cs="Times New Roman"/>
        </w:rPr>
        <w:t xml:space="preserve">The applicants proposed that the new ground level signage for Mobil be a free standing monument </w:t>
      </w:r>
      <w:r w:rsidR="0079422A">
        <w:rPr>
          <w:rFonts w:ascii="Times New Roman" w:hAnsi="Times New Roman" w:cs="Times New Roman"/>
        </w:rPr>
        <w:t>rather</w:t>
      </w:r>
      <w:r>
        <w:rPr>
          <w:rFonts w:ascii="Times New Roman" w:hAnsi="Times New Roman" w:cs="Times New Roman"/>
        </w:rPr>
        <w:t xml:space="preserve"> than the pole mounted signage previously used by Valero.  The sign will have a stone base, and incorporate both the </w:t>
      </w:r>
      <w:r w:rsidR="0088410E">
        <w:rPr>
          <w:rFonts w:ascii="Times New Roman" w:hAnsi="Times New Roman" w:cs="Times New Roman"/>
        </w:rPr>
        <w:t>existing</w:t>
      </w:r>
      <w:r>
        <w:rPr>
          <w:rFonts w:ascii="Times New Roman" w:hAnsi="Times New Roman" w:cs="Times New Roman"/>
        </w:rPr>
        <w:t xml:space="preserve"> price for two Mobil products (displayed and changed electronically), and a backlighted Mobil corporate identity sign.  This new Monument </w:t>
      </w:r>
      <w:r w:rsidR="0079422A">
        <w:rPr>
          <w:rFonts w:ascii="Times New Roman" w:hAnsi="Times New Roman" w:cs="Times New Roman"/>
        </w:rPr>
        <w:t>sign</w:t>
      </w:r>
      <w:r>
        <w:rPr>
          <w:rFonts w:ascii="Times New Roman" w:hAnsi="Times New Roman" w:cs="Times New Roman"/>
        </w:rPr>
        <w:t xml:space="preserve"> will be in the same general area as the previous Valero pole sign, but further back from Rush-Lima Rd.  </w:t>
      </w:r>
    </w:p>
    <w:p w:rsidR="00CF0F07" w:rsidRDefault="00CF0F07" w:rsidP="00CF0F07">
      <w:pPr>
        <w:pStyle w:val="ListParagraph"/>
        <w:numPr>
          <w:ilvl w:val="0"/>
          <w:numId w:val="4"/>
        </w:numPr>
        <w:rPr>
          <w:rFonts w:ascii="Times New Roman" w:hAnsi="Times New Roman" w:cs="Times New Roman"/>
        </w:rPr>
      </w:pPr>
      <w:r>
        <w:rPr>
          <w:rFonts w:ascii="Times New Roman" w:hAnsi="Times New Roman" w:cs="Times New Roman"/>
        </w:rPr>
        <w:t xml:space="preserve">The Mobil monument signage will be backlighted, will not reflect or project onto Rush-Lima Road, and will only be illuminated during the hours of business, (5AM-10PM). </w:t>
      </w:r>
    </w:p>
    <w:p w:rsidR="00CF0F07" w:rsidRPr="00CF0F07" w:rsidRDefault="00CF0F07" w:rsidP="00CF0F07">
      <w:pPr>
        <w:pStyle w:val="ListParagraph"/>
        <w:numPr>
          <w:ilvl w:val="0"/>
          <w:numId w:val="4"/>
        </w:numPr>
        <w:rPr>
          <w:rFonts w:ascii="Times New Roman" w:hAnsi="Times New Roman" w:cs="Times New Roman"/>
        </w:rPr>
      </w:pPr>
      <w:r w:rsidRPr="00CF0F07">
        <w:rPr>
          <w:rFonts w:ascii="Times New Roman" w:hAnsi="Times New Roman" w:cs="Times New Roman"/>
        </w:rPr>
        <w:t xml:space="preserve">No Members of the general public appeared at the public hearing (although the CFO of Quicklee’s who is a Mendon resident, did attend).  </w:t>
      </w:r>
    </w:p>
    <w:p w:rsidR="00CF0F07" w:rsidRDefault="00CF0F07" w:rsidP="00CF0F07">
      <w:pPr>
        <w:ind w:left="360"/>
        <w:rPr>
          <w:rFonts w:ascii="Times New Roman" w:hAnsi="Times New Roman" w:cs="Times New Roman"/>
        </w:rPr>
      </w:pPr>
    </w:p>
    <w:p w:rsidR="00CF0F07" w:rsidRDefault="00CF0F07" w:rsidP="00CF0F07">
      <w:pPr>
        <w:ind w:left="360"/>
        <w:rPr>
          <w:rFonts w:ascii="Times New Roman" w:hAnsi="Times New Roman" w:cs="Times New Roman"/>
        </w:rPr>
      </w:pPr>
      <w:r>
        <w:rPr>
          <w:rFonts w:ascii="Times New Roman" w:hAnsi="Times New Roman" w:cs="Times New Roman"/>
        </w:rPr>
        <w:t>CONCLUSIONS OF LAW</w:t>
      </w:r>
    </w:p>
    <w:p w:rsidR="00CF0F07" w:rsidRPr="00CF0F07" w:rsidRDefault="00CF0F07" w:rsidP="00CF0F07">
      <w:pPr>
        <w:pStyle w:val="ListParagraph"/>
        <w:numPr>
          <w:ilvl w:val="0"/>
          <w:numId w:val="5"/>
        </w:numPr>
        <w:rPr>
          <w:rFonts w:ascii="Times New Roman" w:hAnsi="Times New Roman" w:cs="Times New Roman"/>
        </w:rPr>
      </w:pPr>
      <w:r w:rsidRPr="00CF0F07">
        <w:rPr>
          <w:rFonts w:ascii="Times New Roman" w:hAnsi="Times New Roman" w:cs="Times New Roman"/>
        </w:rPr>
        <w:t>The benefit of 7067 Rush Lima LLC is attempting to achieve cannot be achieved by other means</w:t>
      </w:r>
    </w:p>
    <w:p w:rsidR="00CF0F07" w:rsidRPr="00CF0F07" w:rsidRDefault="00CF0F07" w:rsidP="00CF0F07">
      <w:pPr>
        <w:pStyle w:val="ListParagraph"/>
        <w:numPr>
          <w:ilvl w:val="0"/>
          <w:numId w:val="5"/>
        </w:numPr>
        <w:rPr>
          <w:rFonts w:ascii="Times New Roman" w:hAnsi="Times New Roman" w:cs="Times New Roman"/>
        </w:rPr>
      </w:pPr>
      <w:r w:rsidRPr="00CF0F07">
        <w:rPr>
          <w:rFonts w:ascii="Times New Roman" w:hAnsi="Times New Roman" w:cs="Times New Roman"/>
        </w:rPr>
        <w:t>The granting of this variance will not create an undesirable change in neighborhood character or nearby properties.</w:t>
      </w:r>
    </w:p>
    <w:p w:rsidR="00CF0F07" w:rsidRPr="00CF0F07" w:rsidRDefault="00CF0F07" w:rsidP="00CF0F07">
      <w:pPr>
        <w:pStyle w:val="ListParagraph"/>
        <w:numPr>
          <w:ilvl w:val="0"/>
          <w:numId w:val="5"/>
        </w:numPr>
        <w:rPr>
          <w:rFonts w:ascii="Times New Roman" w:hAnsi="Times New Roman" w:cs="Times New Roman"/>
        </w:rPr>
      </w:pPr>
      <w:r w:rsidRPr="00CF0F07">
        <w:rPr>
          <w:rFonts w:ascii="Times New Roman" w:hAnsi="Times New Roman" w:cs="Times New Roman"/>
        </w:rPr>
        <w:t>The request is not substantial.</w:t>
      </w:r>
    </w:p>
    <w:p w:rsidR="00CF0F07" w:rsidRDefault="00CF0F07" w:rsidP="00CF0F07">
      <w:pPr>
        <w:pStyle w:val="ListParagraph"/>
        <w:numPr>
          <w:ilvl w:val="0"/>
          <w:numId w:val="5"/>
        </w:numPr>
        <w:rPr>
          <w:rFonts w:ascii="Times New Roman" w:hAnsi="Times New Roman" w:cs="Times New Roman"/>
        </w:rPr>
      </w:pPr>
      <w:r>
        <w:rPr>
          <w:rFonts w:ascii="Times New Roman" w:hAnsi="Times New Roman" w:cs="Times New Roman"/>
        </w:rPr>
        <w:t>The request will not have adverse physical or environmental effects</w:t>
      </w:r>
    </w:p>
    <w:p w:rsidR="00CF0F07" w:rsidRDefault="00CF0F07" w:rsidP="00CF0F07">
      <w:pPr>
        <w:pStyle w:val="ListParagraph"/>
        <w:numPr>
          <w:ilvl w:val="0"/>
          <w:numId w:val="5"/>
        </w:numPr>
        <w:rPr>
          <w:rFonts w:ascii="Times New Roman" w:hAnsi="Times New Roman" w:cs="Times New Roman"/>
        </w:rPr>
      </w:pPr>
      <w:r>
        <w:rPr>
          <w:rFonts w:ascii="Times New Roman" w:hAnsi="Times New Roman" w:cs="Times New Roman"/>
        </w:rPr>
        <w:t>The difficulty is not self-created</w:t>
      </w:r>
    </w:p>
    <w:p w:rsidR="00CF0F07" w:rsidRDefault="00CF0F07" w:rsidP="00B533BD">
      <w:pPr>
        <w:pStyle w:val="ListParagraph"/>
        <w:numPr>
          <w:ilvl w:val="0"/>
          <w:numId w:val="5"/>
        </w:numPr>
        <w:rPr>
          <w:rFonts w:ascii="Times New Roman" w:hAnsi="Times New Roman" w:cs="Times New Roman"/>
        </w:rPr>
      </w:pPr>
      <w:r w:rsidRPr="00CF0F07">
        <w:rPr>
          <w:rFonts w:ascii="Times New Roman" w:hAnsi="Times New Roman" w:cs="Times New Roman"/>
        </w:rPr>
        <w:t>This is a Type II action under SEQR</w:t>
      </w:r>
    </w:p>
    <w:p w:rsidR="00CF0F07" w:rsidRDefault="00CF0F07" w:rsidP="00CF0F07">
      <w:pPr>
        <w:rPr>
          <w:rFonts w:ascii="Times New Roman" w:hAnsi="Times New Roman" w:cs="Times New Roman"/>
        </w:rPr>
      </w:pPr>
    </w:p>
    <w:p w:rsidR="00CF0F07" w:rsidRDefault="00CF0F07" w:rsidP="00CF0F07">
      <w:pPr>
        <w:rPr>
          <w:rFonts w:ascii="Times New Roman" w:hAnsi="Times New Roman" w:cs="Times New Roman"/>
          <w:b/>
          <w:u w:val="single"/>
        </w:rPr>
      </w:pPr>
      <w:r>
        <w:rPr>
          <w:rFonts w:ascii="Times New Roman" w:hAnsi="Times New Roman" w:cs="Times New Roman"/>
          <w:b/>
          <w:u w:val="single"/>
        </w:rPr>
        <w:t>ADOPTED</w:t>
      </w:r>
    </w:p>
    <w:p w:rsidR="00CF0F07" w:rsidRDefault="00CF0F07" w:rsidP="00CF0F07">
      <w:pPr>
        <w:rPr>
          <w:rFonts w:ascii="Times New Roman" w:hAnsi="Times New Roman" w:cs="Times New Roman"/>
        </w:rPr>
      </w:pPr>
      <w:r w:rsidRPr="00934790">
        <w:rPr>
          <w:rFonts w:ascii="Times New Roman" w:hAnsi="Times New Roman" w:cs="Times New Roman"/>
        </w:rPr>
        <w:t>Mr. Thorp-aye; Mr. Peckham-aye; Mr. Wright-aye</w:t>
      </w:r>
    </w:p>
    <w:p w:rsidR="00CF0F07" w:rsidRDefault="00CF0F07" w:rsidP="00CF0F07">
      <w:pPr>
        <w:rPr>
          <w:rFonts w:ascii="Times New Roman" w:hAnsi="Times New Roman" w:cs="Times New Roman"/>
        </w:rPr>
      </w:pPr>
    </w:p>
    <w:p w:rsidR="00CF0F07" w:rsidRPr="0079422A" w:rsidRDefault="0079422A" w:rsidP="00EB586B">
      <w:pPr>
        <w:rPr>
          <w:rFonts w:ascii="Times New Roman" w:hAnsi="Times New Roman" w:cs="Times New Roman"/>
          <w:b/>
          <w:u w:val="single"/>
        </w:rPr>
      </w:pPr>
      <w:r w:rsidRPr="0079422A">
        <w:rPr>
          <w:rFonts w:ascii="Times New Roman" w:hAnsi="Times New Roman" w:cs="Times New Roman"/>
          <w:b/>
          <w:u w:val="single"/>
        </w:rPr>
        <w:t>MOTION</w:t>
      </w:r>
    </w:p>
    <w:p w:rsidR="0079422A" w:rsidRDefault="0079422A" w:rsidP="00EB586B">
      <w:pPr>
        <w:rPr>
          <w:rFonts w:ascii="Times New Roman" w:hAnsi="Times New Roman" w:cs="Times New Roman"/>
        </w:rPr>
      </w:pPr>
      <w:r>
        <w:rPr>
          <w:rFonts w:ascii="Times New Roman" w:hAnsi="Times New Roman" w:cs="Times New Roman"/>
        </w:rPr>
        <w:t>Mr. Wright makes a motion, seconded by Mr. Peckham to adjourn the meeting.</w:t>
      </w:r>
    </w:p>
    <w:p w:rsidR="0079422A" w:rsidRDefault="0079422A" w:rsidP="00EB586B">
      <w:pPr>
        <w:rPr>
          <w:rFonts w:ascii="Times New Roman" w:hAnsi="Times New Roman" w:cs="Times New Roman"/>
        </w:rPr>
      </w:pPr>
    </w:p>
    <w:p w:rsidR="0079422A" w:rsidRPr="0079422A" w:rsidRDefault="0079422A" w:rsidP="00EB586B">
      <w:pPr>
        <w:rPr>
          <w:rFonts w:ascii="Times New Roman" w:hAnsi="Times New Roman" w:cs="Times New Roman"/>
          <w:b/>
          <w:u w:val="single"/>
        </w:rPr>
      </w:pPr>
      <w:r w:rsidRPr="0079422A">
        <w:rPr>
          <w:rFonts w:ascii="Times New Roman" w:hAnsi="Times New Roman" w:cs="Times New Roman"/>
          <w:b/>
          <w:u w:val="single"/>
        </w:rPr>
        <w:t>ADOPTED</w:t>
      </w:r>
    </w:p>
    <w:p w:rsidR="0079422A" w:rsidRDefault="0079422A" w:rsidP="00EB586B">
      <w:pPr>
        <w:rPr>
          <w:rFonts w:ascii="Times New Roman" w:hAnsi="Times New Roman" w:cs="Times New Roman"/>
        </w:rPr>
      </w:pPr>
      <w:r>
        <w:rPr>
          <w:rFonts w:ascii="Times New Roman" w:hAnsi="Times New Roman" w:cs="Times New Roman"/>
        </w:rPr>
        <w:t>Mr. Thorpe-aye; Mr. Peckham-aye; Mr. Wright-aye</w:t>
      </w:r>
    </w:p>
    <w:p w:rsidR="0079422A" w:rsidRDefault="0079422A" w:rsidP="00EB586B">
      <w:pPr>
        <w:rPr>
          <w:rFonts w:ascii="Times New Roman" w:hAnsi="Times New Roman" w:cs="Times New Roman"/>
        </w:rPr>
      </w:pPr>
    </w:p>
    <w:p w:rsidR="00CF0F07" w:rsidRDefault="00CF0F07" w:rsidP="00EB586B">
      <w:pPr>
        <w:rPr>
          <w:rFonts w:ascii="Times New Roman" w:hAnsi="Times New Roman" w:cs="Times New Roman"/>
        </w:rPr>
      </w:pPr>
    </w:p>
    <w:p w:rsidR="00EB586B" w:rsidRDefault="00EB586B" w:rsidP="00EB586B">
      <w:pPr>
        <w:rPr>
          <w:rFonts w:ascii="Times New Roman" w:hAnsi="Times New Roman" w:cs="Times New Roman"/>
        </w:rPr>
      </w:pPr>
    </w:p>
    <w:p w:rsidR="00EB586B" w:rsidRDefault="00EB586B" w:rsidP="00EB586B">
      <w:pPr>
        <w:ind w:left="360"/>
        <w:rPr>
          <w:rFonts w:ascii="Times New Roman" w:hAnsi="Times New Roman" w:cs="Times New Roman"/>
        </w:rPr>
      </w:pPr>
    </w:p>
    <w:p w:rsidR="00EB586B" w:rsidRPr="00EB586B" w:rsidRDefault="00EB586B" w:rsidP="00EB586B">
      <w:pPr>
        <w:ind w:left="360"/>
        <w:rPr>
          <w:rFonts w:ascii="Times New Roman" w:hAnsi="Times New Roman" w:cs="Times New Roman"/>
        </w:rPr>
      </w:pPr>
    </w:p>
    <w:p w:rsidR="00EB586B" w:rsidRPr="00EB586B" w:rsidRDefault="00EB586B" w:rsidP="00EB586B">
      <w:pPr>
        <w:rPr>
          <w:rFonts w:ascii="Times New Roman" w:hAnsi="Times New Roman" w:cs="Times New Roman"/>
          <w:b/>
          <w:u w:val="single"/>
        </w:rPr>
      </w:pPr>
    </w:p>
    <w:p w:rsidR="00173CF7" w:rsidRDefault="00173CF7" w:rsidP="00173CF7">
      <w:pPr>
        <w:rPr>
          <w:rFonts w:ascii="Times New Roman" w:hAnsi="Times New Roman" w:cs="Times New Roman"/>
          <w:b/>
          <w:u w:val="single"/>
        </w:rPr>
      </w:pPr>
    </w:p>
    <w:p w:rsidR="00173CF7" w:rsidRDefault="00173CF7" w:rsidP="00934790">
      <w:pPr>
        <w:rPr>
          <w:rFonts w:ascii="Times New Roman" w:hAnsi="Times New Roman" w:cs="Times New Roman"/>
        </w:rPr>
      </w:pPr>
    </w:p>
    <w:p w:rsidR="0052399D" w:rsidRDefault="0052399D" w:rsidP="00934790">
      <w:pPr>
        <w:rPr>
          <w:rFonts w:ascii="Times New Roman" w:hAnsi="Times New Roman" w:cs="Times New Roman"/>
        </w:rPr>
      </w:pPr>
    </w:p>
    <w:p w:rsidR="0052399D" w:rsidRDefault="0052399D" w:rsidP="00934790">
      <w:pPr>
        <w:rPr>
          <w:rFonts w:ascii="Times New Roman" w:hAnsi="Times New Roman" w:cs="Times New Roman"/>
        </w:rPr>
      </w:pPr>
    </w:p>
    <w:p w:rsidR="00934790" w:rsidRDefault="00934790" w:rsidP="00934790">
      <w:pPr>
        <w:rPr>
          <w:rFonts w:ascii="Times New Roman" w:hAnsi="Times New Roman" w:cs="Times New Roman"/>
        </w:rPr>
      </w:pPr>
    </w:p>
    <w:sectPr w:rsidR="00934790" w:rsidSect="00EB586B">
      <w:headerReference w:type="default" r:id="rId9"/>
      <w:footerReference w:type="default" r:id="rId1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B14" w:rsidRDefault="00EE2B14" w:rsidP="009927F8">
      <w:r>
        <w:separator/>
      </w:r>
    </w:p>
  </w:endnote>
  <w:endnote w:type="continuationSeparator" w:id="0">
    <w:p w:rsidR="00EE2B14" w:rsidRDefault="00EE2B14" w:rsidP="0099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364112"/>
      <w:docPartObj>
        <w:docPartGallery w:val="Page Numbers (Bottom of Page)"/>
        <w:docPartUnique/>
      </w:docPartObj>
    </w:sdtPr>
    <w:sdtEndPr>
      <w:rPr>
        <w:noProof/>
      </w:rPr>
    </w:sdtEndPr>
    <w:sdtContent>
      <w:p w:rsidR="004735DC" w:rsidRDefault="004735DC">
        <w:pPr>
          <w:pStyle w:val="Footer"/>
          <w:jc w:val="center"/>
        </w:pPr>
        <w:r w:rsidRPr="004735DC">
          <w:rPr>
            <w:rFonts w:ascii="Times New Roman" w:hAnsi="Times New Roman" w:cs="Times New Roman"/>
          </w:rPr>
          <w:fldChar w:fldCharType="begin"/>
        </w:r>
        <w:r w:rsidRPr="004735DC">
          <w:rPr>
            <w:rFonts w:ascii="Times New Roman" w:hAnsi="Times New Roman" w:cs="Times New Roman"/>
          </w:rPr>
          <w:instrText xml:space="preserve"> PAGE   \* MERGEFORMAT </w:instrText>
        </w:r>
        <w:r w:rsidRPr="004735DC">
          <w:rPr>
            <w:rFonts w:ascii="Times New Roman" w:hAnsi="Times New Roman" w:cs="Times New Roman"/>
          </w:rPr>
          <w:fldChar w:fldCharType="separate"/>
        </w:r>
        <w:r w:rsidR="00D54543">
          <w:rPr>
            <w:rFonts w:ascii="Times New Roman" w:hAnsi="Times New Roman" w:cs="Times New Roman"/>
            <w:noProof/>
          </w:rPr>
          <w:t>1</w:t>
        </w:r>
        <w:r w:rsidRPr="004735DC">
          <w:rPr>
            <w:rFonts w:ascii="Times New Roman" w:hAnsi="Times New Roman" w:cs="Times New Roman"/>
            <w:noProof/>
          </w:rPr>
          <w:fldChar w:fldCharType="end"/>
        </w:r>
      </w:p>
    </w:sdtContent>
  </w:sdt>
  <w:p w:rsidR="004735DC" w:rsidRDefault="00473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B14" w:rsidRDefault="00EE2B14" w:rsidP="009927F8">
      <w:r>
        <w:separator/>
      </w:r>
    </w:p>
  </w:footnote>
  <w:footnote w:type="continuationSeparator" w:id="0">
    <w:p w:rsidR="00EE2B14" w:rsidRDefault="00EE2B14" w:rsidP="00992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7F8" w:rsidRPr="009927F8" w:rsidRDefault="009927F8">
    <w:pPr>
      <w:pStyle w:val="Header"/>
      <w:rPr>
        <w:rFonts w:ascii="Times New Roman" w:hAnsi="Times New Roman" w:cs="Times New Roman"/>
      </w:rPr>
    </w:pPr>
    <w:r>
      <w:tab/>
    </w:r>
    <w:r>
      <w:tab/>
    </w:r>
    <w:r>
      <w:rPr>
        <w:rFonts w:ascii="Times New Roman" w:hAnsi="Times New Roman" w:cs="Times New Roman"/>
      </w:rPr>
      <w:t>November 13, 201</w:t>
    </w:r>
    <w:r w:rsidRPr="009927F8">
      <w:rPr>
        <w:rFonts w:ascii="Times New Roman" w:hAnsi="Times New Roman" w:cs="Times New Roma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3B1C"/>
    <w:multiLevelType w:val="hybridMultilevel"/>
    <w:tmpl w:val="C37C009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22A66"/>
    <w:multiLevelType w:val="hybridMultilevel"/>
    <w:tmpl w:val="A830E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544A6D"/>
    <w:multiLevelType w:val="hybridMultilevel"/>
    <w:tmpl w:val="845AC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B0FCD"/>
    <w:multiLevelType w:val="hybridMultilevel"/>
    <w:tmpl w:val="C37C009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926F43"/>
    <w:multiLevelType w:val="hybridMultilevel"/>
    <w:tmpl w:val="FDDC9A60"/>
    <w:lvl w:ilvl="0" w:tplc="BE08EF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7D2F21"/>
    <w:multiLevelType w:val="hybridMultilevel"/>
    <w:tmpl w:val="8F74F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846C25"/>
    <w:multiLevelType w:val="hybridMultilevel"/>
    <w:tmpl w:val="C37C009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F70DBA"/>
    <w:multiLevelType w:val="hybridMultilevel"/>
    <w:tmpl w:val="08180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0"/>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790"/>
    <w:rsid w:val="00173CF7"/>
    <w:rsid w:val="00433F38"/>
    <w:rsid w:val="004735DC"/>
    <w:rsid w:val="0052399D"/>
    <w:rsid w:val="005846E8"/>
    <w:rsid w:val="0079422A"/>
    <w:rsid w:val="0088410E"/>
    <w:rsid w:val="00925D91"/>
    <w:rsid w:val="00934790"/>
    <w:rsid w:val="009927F8"/>
    <w:rsid w:val="00CF0F07"/>
    <w:rsid w:val="00D54543"/>
    <w:rsid w:val="00E3684E"/>
    <w:rsid w:val="00EB586B"/>
    <w:rsid w:val="00EE2B14"/>
    <w:rsid w:val="00F2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99D"/>
    <w:pPr>
      <w:ind w:left="720"/>
      <w:contextualSpacing/>
    </w:pPr>
  </w:style>
  <w:style w:type="paragraph" w:styleId="Header">
    <w:name w:val="header"/>
    <w:basedOn w:val="Normal"/>
    <w:link w:val="HeaderChar"/>
    <w:uiPriority w:val="99"/>
    <w:unhideWhenUsed/>
    <w:rsid w:val="009927F8"/>
    <w:pPr>
      <w:tabs>
        <w:tab w:val="center" w:pos="4680"/>
        <w:tab w:val="right" w:pos="9360"/>
      </w:tabs>
    </w:pPr>
  </w:style>
  <w:style w:type="character" w:customStyle="1" w:styleId="HeaderChar">
    <w:name w:val="Header Char"/>
    <w:basedOn w:val="DefaultParagraphFont"/>
    <w:link w:val="Header"/>
    <w:uiPriority w:val="99"/>
    <w:rsid w:val="009927F8"/>
  </w:style>
  <w:style w:type="paragraph" w:styleId="Footer">
    <w:name w:val="footer"/>
    <w:basedOn w:val="Normal"/>
    <w:link w:val="FooterChar"/>
    <w:uiPriority w:val="99"/>
    <w:unhideWhenUsed/>
    <w:rsid w:val="009927F8"/>
    <w:pPr>
      <w:tabs>
        <w:tab w:val="center" w:pos="4680"/>
        <w:tab w:val="right" w:pos="9360"/>
      </w:tabs>
    </w:pPr>
  </w:style>
  <w:style w:type="character" w:customStyle="1" w:styleId="FooterChar">
    <w:name w:val="Footer Char"/>
    <w:basedOn w:val="DefaultParagraphFont"/>
    <w:link w:val="Footer"/>
    <w:uiPriority w:val="99"/>
    <w:rsid w:val="009927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99D"/>
    <w:pPr>
      <w:ind w:left="720"/>
      <w:contextualSpacing/>
    </w:pPr>
  </w:style>
  <w:style w:type="paragraph" w:styleId="Header">
    <w:name w:val="header"/>
    <w:basedOn w:val="Normal"/>
    <w:link w:val="HeaderChar"/>
    <w:uiPriority w:val="99"/>
    <w:unhideWhenUsed/>
    <w:rsid w:val="009927F8"/>
    <w:pPr>
      <w:tabs>
        <w:tab w:val="center" w:pos="4680"/>
        <w:tab w:val="right" w:pos="9360"/>
      </w:tabs>
    </w:pPr>
  </w:style>
  <w:style w:type="character" w:customStyle="1" w:styleId="HeaderChar">
    <w:name w:val="Header Char"/>
    <w:basedOn w:val="DefaultParagraphFont"/>
    <w:link w:val="Header"/>
    <w:uiPriority w:val="99"/>
    <w:rsid w:val="009927F8"/>
  </w:style>
  <w:style w:type="paragraph" w:styleId="Footer">
    <w:name w:val="footer"/>
    <w:basedOn w:val="Normal"/>
    <w:link w:val="FooterChar"/>
    <w:uiPriority w:val="99"/>
    <w:unhideWhenUsed/>
    <w:rsid w:val="009927F8"/>
    <w:pPr>
      <w:tabs>
        <w:tab w:val="center" w:pos="4680"/>
        <w:tab w:val="right" w:pos="9360"/>
      </w:tabs>
    </w:pPr>
  </w:style>
  <w:style w:type="character" w:customStyle="1" w:styleId="FooterChar">
    <w:name w:val="Footer Char"/>
    <w:basedOn w:val="DefaultParagraphFont"/>
    <w:link w:val="Footer"/>
    <w:uiPriority w:val="99"/>
    <w:rsid w:val="00992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CD7F2-4C17-4DC6-B42D-943112DE2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Proctor</dc:creator>
  <cp:lastModifiedBy>mfletcher</cp:lastModifiedBy>
  <cp:revision>2</cp:revision>
  <dcterms:created xsi:type="dcterms:W3CDTF">2014-12-10T13:28:00Z</dcterms:created>
  <dcterms:modified xsi:type="dcterms:W3CDTF">2014-12-10T13:28:00Z</dcterms:modified>
</cp:coreProperties>
</file>