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DFFE" w14:textId="48FDB503"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793EFA">
        <w:rPr>
          <w:rFonts w:ascii="Times New Roman" w:hAnsi="Times New Roman" w:cs="Times New Roman"/>
          <w:sz w:val="24"/>
          <w:szCs w:val="24"/>
        </w:rPr>
        <w:t>March 21</w:t>
      </w:r>
      <w:r w:rsidR="00FA03CD">
        <w:rPr>
          <w:rFonts w:ascii="Times New Roman" w:hAnsi="Times New Roman" w:cs="Times New Roman"/>
          <w:sz w:val="24"/>
          <w:szCs w:val="24"/>
        </w:rPr>
        <w:t>, 2019</w:t>
      </w:r>
      <w:r w:rsidR="00BA7F4D" w:rsidRPr="003337AF">
        <w:rPr>
          <w:rFonts w:ascii="Times New Roman" w:hAnsi="Times New Roman" w:cs="Times New Roman"/>
          <w:sz w:val="24"/>
          <w:szCs w:val="24"/>
        </w:rPr>
        <w:t>, at the Mendon Town Hall, 16 West Main Street, Honeoye Falls, NY, 14472 at 7:00 p.m.</w:t>
      </w:r>
    </w:p>
    <w:p w14:paraId="0479CE21" w14:textId="3A5CA7E4"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4FE58DE5" w14:textId="28E277B3"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0341">
        <w:rPr>
          <w:rFonts w:ascii="Times New Roman" w:hAnsi="Times New Roman" w:cs="Times New Roman"/>
          <w:sz w:val="24"/>
          <w:szCs w:val="24"/>
        </w:rPr>
        <w:t>Clayton Lacey</w:t>
      </w:r>
    </w:p>
    <w:p w14:paraId="659C1969" w14:textId="17A3ED0A" w:rsidR="00AD18A8" w:rsidRDefault="00CE7BE4"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D18A8">
        <w:rPr>
          <w:rFonts w:ascii="Times New Roman" w:hAnsi="Times New Roman" w:cs="Times New Roman"/>
          <w:sz w:val="24"/>
          <w:szCs w:val="24"/>
        </w:rPr>
        <w:tab/>
      </w:r>
      <w:r w:rsidR="009A0341" w:rsidRPr="003337AF">
        <w:rPr>
          <w:rFonts w:ascii="Times New Roman" w:hAnsi="Times New Roman" w:cs="Times New Roman"/>
          <w:sz w:val="24"/>
          <w:szCs w:val="24"/>
        </w:rPr>
        <w:t>Liz Sciortino</w:t>
      </w:r>
    </w:p>
    <w:p w14:paraId="06C959D3" w14:textId="4C5AC7A8" w:rsidR="001A58EF" w:rsidRDefault="001A58EF"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Stephen Maxon</w:t>
      </w:r>
    </w:p>
    <w:p w14:paraId="44E90145" w14:textId="073DE155" w:rsidR="00CE7BE4" w:rsidRDefault="00793EFA"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E7BE4">
        <w:rPr>
          <w:rFonts w:ascii="Times New Roman" w:hAnsi="Times New Roman" w:cs="Times New Roman"/>
          <w:sz w:val="24"/>
          <w:szCs w:val="24"/>
        </w:rPr>
        <w:tab/>
        <w:t>David Cook</w:t>
      </w:r>
      <w:r w:rsidR="00CE7BE4" w:rsidRPr="00E449EE">
        <w:rPr>
          <w:rFonts w:ascii="Times New Roman" w:hAnsi="Times New Roman" w:cs="Times New Roman"/>
          <w:sz w:val="24"/>
          <w:szCs w:val="24"/>
        </w:rPr>
        <w:t xml:space="preserve"> </w:t>
      </w:r>
    </w:p>
    <w:p w14:paraId="3087AECE" w14:textId="77777777" w:rsidR="00F47081" w:rsidRDefault="00F47081" w:rsidP="00F47081">
      <w:pPr>
        <w:spacing w:after="0" w:line="240" w:lineRule="auto"/>
        <w:rPr>
          <w:rFonts w:ascii="Times New Roman" w:hAnsi="Times New Roman" w:cs="Times New Roman"/>
          <w:sz w:val="24"/>
          <w:szCs w:val="24"/>
        </w:rPr>
      </w:pPr>
    </w:p>
    <w:p w14:paraId="6049F09F" w14:textId="14DAA858"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w:t>
      </w:r>
      <w:r w:rsidR="00FA03CD">
        <w:rPr>
          <w:rFonts w:ascii="Times New Roman" w:hAnsi="Times New Roman" w:cs="Times New Roman"/>
          <w:sz w:val="24"/>
          <w:szCs w:val="24"/>
        </w:rPr>
        <w:t>David Hou</w:t>
      </w:r>
      <w:r w:rsidR="00FA03CD">
        <w:rPr>
          <w:rFonts w:ascii="Times New Roman" w:hAnsi="Times New Roman" w:cs="Times New Roman"/>
          <w:sz w:val="24"/>
          <w:szCs w:val="24"/>
        </w:rPr>
        <w:tab/>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p>
    <w:p w14:paraId="2C506CDD" w14:textId="5CEB36EE"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Pr>
          <w:rFonts w:ascii="Times New Roman" w:hAnsi="Times New Roman" w:cs="Times New Roman"/>
          <w:sz w:val="24"/>
          <w:szCs w:val="24"/>
        </w:rPr>
        <w:tab/>
      </w:r>
      <w:r w:rsidR="00450FF1">
        <w:rPr>
          <w:rFonts w:ascii="Times New Roman" w:hAnsi="Times New Roman" w:cs="Times New Roman"/>
          <w:sz w:val="24"/>
          <w:szCs w:val="24"/>
        </w:rPr>
        <w:t>None</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77777777"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2A788DE3"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E7BE4">
        <w:rPr>
          <w:rFonts w:ascii="Times New Roman" w:hAnsi="Times New Roman" w:cs="Times New Roman"/>
          <w:sz w:val="24"/>
          <w:szCs w:val="24"/>
        </w:rPr>
        <w:t>Bassette</w:t>
      </w:r>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0969B6">
        <w:rPr>
          <w:rFonts w:ascii="Times New Roman" w:hAnsi="Times New Roman" w:cs="Times New Roman"/>
          <w:sz w:val="24"/>
          <w:szCs w:val="24"/>
        </w:rPr>
        <w:t xml:space="preserve">0 </w:t>
      </w:r>
      <w:r w:rsidRPr="003337AF">
        <w:rPr>
          <w:rFonts w:ascii="Times New Roman" w:hAnsi="Times New Roman" w:cs="Times New Roman"/>
          <w:sz w:val="24"/>
          <w:szCs w:val="24"/>
        </w:rPr>
        <w:t>p.m.</w:t>
      </w:r>
    </w:p>
    <w:p w14:paraId="2137BCFA" w14:textId="77777777" w:rsidR="008B7B40" w:rsidRDefault="008B7B40" w:rsidP="00FA03CD">
      <w:pPr>
        <w:spacing w:after="0" w:line="240" w:lineRule="auto"/>
        <w:rPr>
          <w:rFonts w:ascii="Times New Roman" w:eastAsia="Times New Roman" w:hAnsi="Times New Roman" w:cs="Times New Roman"/>
          <w:b/>
          <w:sz w:val="24"/>
          <w:szCs w:val="24"/>
          <w:u w:val="single"/>
        </w:rPr>
      </w:pPr>
    </w:p>
    <w:p w14:paraId="7055EB11" w14:textId="77777777" w:rsidR="00793EFA" w:rsidRDefault="00793EFA" w:rsidP="00793EFA">
      <w:pPr>
        <w:tabs>
          <w:tab w:val="center" w:pos="4680"/>
          <w:tab w:val="left" w:pos="5535"/>
        </w:tabs>
        <w:spacing w:after="0" w:line="240" w:lineRule="auto"/>
        <w:rPr>
          <w:rFonts w:ascii="Times New Roman" w:hAnsi="Times New Roman" w:cs="Times New Roman"/>
          <w:b/>
          <w:sz w:val="24"/>
          <w:szCs w:val="24"/>
        </w:rPr>
      </w:pPr>
    </w:p>
    <w:p w14:paraId="2B27E130" w14:textId="7DAE2AA5" w:rsidR="00793EFA" w:rsidRDefault="00793EFA" w:rsidP="00793EFA">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DICKENS AREA VARIANCE PUBLIC HEARING</w:t>
      </w:r>
    </w:p>
    <w:p w14:paraId="33F6CB93" w14:textId="4CBD029E" w:rsidR="00793EFA" w:rsidRDefault="00793EFA" w:rsidP="00793EF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Gordon Dickens, 27 Sycamore Ridge, Honeoye Falls, NY, consisting of 5 acres, bearing Tax Account No. 221.02-1-32, located in an RA-1 zone, to build a pool in the front yard, whereas Town Code states said swimming pools shall be located in the rear or side yards.</w:t>
      </w:r>
    </w:p>
    <w:p w14:paraId="0A1A4DFB" w14:textId="2E2E3CD9" w:rsidR="00793EFA" w:rsidRDefault="00793EFA" w:rsidP="00793EFA">
      <w:pPr>
        <w:spacing w:after="0" w:line="240" w:lineRule="auto"/>
        <w:rPr>
          <w:rFonts w:ascii="Times New Roman" w:eastAsia="Times New Roman" w:hAnsi="Times New Roman" w:cs="Times New Roman"/>
          <w:sz w:val="24"/>
          <w:szCs w:val="20"/>
        </w:rPr>
      </w:pPr>
    </w:p>
    <w:p w14:paraId="3EE1202E" w14:textId="170C272F" w:rsidR="00793EFA" w:rsidRDefault="00793EFA" w:rsidP="00793EF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Cook stated that he knows Mr. Dickens and will recuse himself from the vote.</w:t>
      </w:r>
    </w:p>
    <w:p w14:paraId="4847EA4D" w14:textId="09F4569B" w:rsidR="00793EFA" w:rsidRDefault="00793EFA" w:rsidP="00793EFA">
      <w:pPr>
        <w:spacing w:after="0" w:line="240" w:lineRule="auto"/>
        <w:rPr>
          <w:rFonts w:ascii="Times New Roman" w:eastAsia="Times New Roman" w:hAnsi="Times New Roman" w:cs="Times New Roman"/>
          <w:sz w:val="24"/>
          <w:szCs w:val="20"/>
        </w:rPr>
      </w:pPr>
    </w:p>
    <w:p w14:paraId="7DAB287C" w14:textId="59CA62E2" w:rsidR="00793EFA" w:rsidRDefault="00793EFA" w:rsidP="00793EF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Mr. Dickens explained the need for the area variance. </w:t>
      </w:r>
    </w:p>
    <w:p w14:paraId="44406BA4" w14:textId="766E4FDC" w:rsidR="00793EFA" w:rsidRDefault="00793EFA" w:rsidP="00793EFA">
      <w:pPr>
        <w:spacing w:after="0" w:line="240" w:lineRule="auto"/>
        <w:rPr>
          <w:rFonts w:ascii="Times New Roman" w:eastAsia="Times New Roman" w:hAnsi="Times New Roman" w:cs="Times New Roman"/>
          <w:sz w:val="24"/>
          <w:szCs w:val="20"/>
        </w:rPr>
      </w:pPr>
    </w:p>
    <w:p w14:paraId="00FAB099" w14:textId="429AE9E3" w:rsidR="00793EFA" w:rsidRDefault="00793EFA" w:rsidP="00793EF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Mr. Bassette asked where the septic is.  Mr. Dickens pointed it out on the instrument survey and explained that the pool would not interfere with it. </w:t>
      </w:r>
    </w:p>
    <w:p w14:paraId="4C0B730B" w14:textId="6E495512" w:rsidR="00793EFA" w:rsidRDefault="00793EFA" w:rsidP="00793EFA">
      <w:pPr>
        <w:spacing w:after="0" w:line="240" w:lineRule="auto"/>
        <w:rPr>
          <w:rFonts w:ascii="Times New Roman" w:eastAsia="Times New Roman" w:hAnsi="Times New Roman" w:cs="Times New Roman"/>
          <w:sz w:val="24"/>
          <w:szCs w:val="20"/>
        </w:rPr>
      </w:pPr>
    </w:p>
    <w:p w14:paraId="0E5178D8" w14:textId="7AD26268" w:rsidR="00793EFA" w:rsidRDefault="00793EFA" w:rsidP="00793EF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Ms. Sciortino asked if he has public water.  Mr. Dickens confirmed. </w:t>
      </w:r>
    </w:p>
    <w:p w14:paraId="74161FA5" w14:textId="0FC9047D" w:rsidR="00793EFA" w:rsidRDefault="00793EFA" w:rsidP="00793EFA">
      <w:pPr>
        <w:spacing w:after="0" w:line="240" w:lineRule="auto"/>
        <w:rPr>
          <w:rFonts w:ascii="Times New Roman" w:eastAsia="Times New Roman" w:hAnsi="Times New Roman" w:cs="Times New Roman"/>
          <w:sz w:val="24"/>
          <w:szCs w:val="20"/>
        </w:rPr>
      </w:pPr>
    </w:p>
    <w:p w14:paraId="410D99B3" w14:textId="63F3BE52" w:rsidR="00793EFA" w:rsidRDefault="00793EFA" w:rsidP="00793EF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Mr. Hou stated that the address is Sycamore Drive but reality is that it is on a private drive off from Sycamore, so that is the cause of the issue.  Mr. Dickens agreed. </w:t>
      </w:r>
    </w:p>
    <w:p w14:paraId="18D932EC" w14:textId="5F83471F" w:rsidR="00793EFA" w:rsidRDefault="00793EFA" w:rsidP="00793EFA">
      <w:pPr>
        <w:spacing w:after="0" w:line="240" w:lineRule="auto"/>
        <w:rPr>
          <w:rFonts w:ascii="Times New Roman" w:eastAsia="Times New Roman" w:hAnsi="Times New Roman" w:cs="Times New Roman"/>
          <w:sz w:val="24"/>
          <w:szCs w:val="20"/>
        </w:rPr>
      </w:pPr>
    </w:p>
    <w:p w14:paraId="7F5CFDFC" w14:textId="1080E5AC" w:rsidR="00793EFA" w:rsidRDefault="00793EFA"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 benefit could be achieved by any other means.  Mr. Dickens said no. </w:t>
      </w:r>
    </w:p>
    <w:p w14:paraId="2D88ABA0" w14:textId="77777777" w:rsidR="00793EFA" w:rsidRDefault="00793EFA" w:rsidP="00793EFA">
      <w:pPr>
        <w:spacing w:after="0" w:line="240" w:lineRule="auto"/>
        <w:rPr>
          <w:rFonts w:ascii="Times New Roman" w:hAnsi="Times New Roman" w:cs="Times New Roman"/>
          <w:sz w:val="24"/>
          <w:szCs w:val="24"/>
        </w:rPr>
      </w:pPr>
    </w:p>
    <w:p w14:paraId="6F2CF55C" w14:textId="2FDE1812" w:rsidR="00793EFA" w:rsidRDefault="00793EFA"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request is substantial. Mr. Dickens said no.</w:t>
      </w:r>
    </w:p>
    <w:p w14:paraId="2ACDBB44" w14:textId="77777777" w:rsidR="00793EFA" w:rsidRDefault="00793EFA" w:rsidP="00793EFA">
      <w:pPr>
        <w:spacing w:after="0" w:line="240" w:lineRule="auto"/>
        <w:rPr>
          <w:rFonts w:ascii="Times New Roman" w:hAnsi="Times New Roman" w:cs="Times New Roman"/>
          <w:sz w:val="24"/>
          <w:szCs w:val="24"/>
        </w:rPr>
      </w:pPr>
    </w:p>
    <w:p w14:paraId="5F03B8A7" w14:textId="51BE944B" w:rsidR="00793EFA" w:rsidRDefault="00793EFA"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request will have any adverse physical or environmental effects</w:t>
      </w:r>
      <w:r w:rsidRPr="00793EFA">
        <w:rPr>
          <w:rFonts w:ascii="Times New Roman" w:hAnsi="Times New Roman" w:cs="Times New Roman"/>
          <w:sz w:val="24"/>
          <w:szCs w:val="24"/>
        </w:rPr>
        <w:t xml:space="preserve"> </w:t>
      </w:r>
      <w:r>
        <w:rPr>
          <w:rFonts w:ascii="Times New Roman" w:hAnsi="Times New Roman" w:cs="Times New Roman"/>
          <w:sz w:val="24"/>
          <w:szCs w:val="24"/>
        </w:rPr>
        <w:t>Mr. Dickens said no.</w:t>
      </w:r>
    </w:p>
    <w:p w14:paraId="174BF35D" w14:textId="77777777" w:rsidR="00793EFA" w:rsidRDefault="00793EFA" w:rsidP="00793EFA">
      <w:pPr>
        <w:spacing w:after="0" w:line="240" w:lineRule="auto"/>
        <w:rPr>
          <w:rFonts w:ascii="Times New Roman" w:hAnsi="Times New Roman" w:cs="Times New Roman"/>
          <w:sz w:val="24"/>
          <w:szCs w:val="24"/>
        </w:rPr>
      </w:pPr>
    </w:p>
    <w:p w14:paraId="3AA94516" w14:textId="558934BA" w:rsidR="00793EFA" w:rsidRDefault="00793EFA"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request will have an undesirable change in the neighborhood.  Mr. Dickens said no.</w:t>
      </w:r>
    </w:p>
    <w:p w14:paraId="0BB89938" w14:textId="77777777" w:rsidR="00793EFA" w:rsidRDefault="00793EFA" w:rsidP="00793EFA">
      <w:pPr>
        <w:spacing w:after="0" w:line="240" w:lineRule="auto"/>
        <w:rPr>
          <w:rFonts w:ascii="Times New Roman" w:hAnsi="Times New Roman" w:cs="Times New Roman"/>
          <w:sz w:val="24"/>
          <w:szCs w:val="24"/>
        </w:rPr>
      </w:pPr>
    </w:p>
    <w:p w14:paraId="0ACC260D" w14:textId="5AE30D8F" w:rsidR="00793EFA" w:rsidRDefault="00793EFA"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the difficulty was self-created.  Mr. Dickens said yes.</w:t>
      </w:r>
    </w:p>
    <w:p w14:paraId="538C04C2" w14:textId="3D9F7033" w:rsidR="00793EFA" w:rsidRDefault="00793EFA" w:rsidP="00793EFA">
      <w:pPr>
        <w:spacing w:after="0" w:line="240" w:lineRule="auto"/>
        <w:rPr>
          <w:rFonts w:ascii="Times New Roman" w:hAnsi="Times New Roman" w:cs="Times New Roman"/>
          <w:sz w:val="24"/>
          <w:szCs w:val="24"/>
        </w:rPr>
      </w:pPr>
    </w:p>
    <w:p w14:paraId="28A039AF" w14:textId="1E821EF2" w:rsidR="00793EFA" w:rsidRDefault="00793EFA"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Bassette opened the Public Hearing. </w:t>
      </w:r>
    </w:p>
    <w:p w14:paraId="00E9DFCB" w14:textId="273B12DD" w:rsidR="00793EFA" w:rsidRDefault="00793EFA" w:rsidP="00793EFA">
      <w:pPr>
        <w:spacing w:after="0" w:line="240" w:lineRule="auto"/>
        <w:rPr>
          <w:rFonts w:ascii="Times New Roman" w:hAnsi="Times New Roman" w:cs="Times New Roman"/>
          <w:sz w:val="24"/>
          <w:szCs w:val="24"/>
        </w:rPr>
      </w:pPr>
    </w:p>
    <w:p w14:paraId="204F70E5" w14:textId="6B4ACB97" w:rsidR="00793EFA" w:rsidRDefault="00793EFA"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no comments. However, there are two letters in favor of the Variance in the file from Mr. Dicken’s closest neighbors. </w:t>
      </w:r>
    </w:p>
    <w:p w14:paraId="3C95F8CC" w14:textId="1A1B286B" w:rsidR="000E1754" w:rsidRDefault="00793EFA" w:rsidP="00EF35F0">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 </w:t>
      </w:r>
    </w:p>
    <w:p w14:paraId="200D6776" w14:textId="0A1C83B0"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3D46CBC5" w14:textId="72063080" w:rsidR="00EF35F0" w:rsidRDefault="00AD236B"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w:t>
      </w:r>
      <w:r w:rsidR="00EF35F0">
        <w:rPr>
          <w:rFonts w:ascii="Times New Roman" w:hAnsi="Times New Roman" w:cs="Times New Roman"/>
          <w:sz w:val="24"/>
          <w:szCs w:val="24"/>
        </w:rPr>
        <w:t xml:space="preserve">moved, second by </w:t>
      </w:r>
      <w:r>
        <w:rPr>
          <w:rFonts w:ascii="Times New Roman" w:hAnsi="Times New Roman" w:cs="Times New Roman"/>
          <w:sz w:val="24"/>
          <w:szCs w:val="24"/>
        </w:rPr>
        <w:t>Mr. Lacey</w:t>
      </w:r>
      <w:r w:rsidR="00EF35F0">
        <w:rPr>
          <w:rFonts w:ascii="Times New Roman" w:hAnsi="Times New Roman" w:cs="Times New Roman"/>
          <w:sz w:val="24"/>
          <w:szCs w:val="24"/>
        </w:rPr>
        <w:t xml:space="preserve">, to close the Public Hearing. </w:t>
      </w:r>
    </w:p>
    <w:p w14:paraId="60041D5B" w14:textId="77777777" w:rsidR="00EF35F0" w:rsidRDefault="00EF35F0" w:rsidP="00EF35F0">
      <w:pPr>
        <w:spacing w:after="0" w:line="240" w:lineRule="auto"/>
        <w:rPr>
          <w:rFonts w:ascii="Times New Roman" w:hAnsi="Times New Roman" w:cs="Times New Roman"/>
          <w:sz w:val="24"/>
          <w:szCs w:val="24"/>
        </w:rPr>
      </w:pPr>
    </w:p>
    <w:p w14:paraId="18E70F44" w14:textId="77777777" w:rsidR="00EF35F0" w:rsidRPr="003337AF" w:rsidRDefault="00EF35F0" w:rsidP="00EF35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3416A0F" w14:textId="6D193F16" w:rsidR="00EF35F0" w:rsidRDefault="00EF35F0" w:rsidP="00EF35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w:t>
      </w:r>
      <w:r w:rsidR="00AD236B">
        <w:rPr>
          <w:rFonts w:ascii="Times New Roman" w:hAnsi="Times New Roman" w:cs="Times New Roman"/>
          <w:sz w:val="24"/>
          <w:szCs w:val="24"/>
        </w:rPr>
        <w:t>–</w:t>
      </w:r>
      <w:r>
        <w:rPr>
          <w:rFonts w:ascii="Times New Roman" w:hAnsi="Times New Roman" w:cs="Times New Roman"/>
          <w:sz w:val="24"/>
          <w:szCs w:val="24"/>
        </w:rPr>
        <w:t xml:space="preserve"> aye</w:t>
      </w:r>
      <w:r w:rsidR="00AD236B">
        <w:rPr>
          <w:rFonts w:ascii="Times New Roman" w:hAnsi="Times New Roman" w:cs="Times New Roman"/>
          <w:sz w:val="24"/>
          <w:szCs w:val="24"/>
        </w:rPr>
        <w:t xml:space="preserve">; </w:t>
      </w:r>
      <w:r>
        <w:rPr>
          <w:rFonts w:ascii="Times New Roman" w:hAnsi="Times New Roman" w:cs="Times New Roman"/>
          <w:sz w:val="24"/>
          <w:szCs w:val="24"/>
        </w:rPr>
        <w:t>Mr. Lacey – aye</w:t>
      </w:r>
      <w:r w:rsidR="00AD236B">
        <w:rPr>
          <w:rFonts w:ascii="Times New Roman" w:hAnsi="Times New Roman" w:cs="Times New Roman"/>
          <w:sz w:val="24"/>
          <w:szCs w:val="24"/>
        </w:rPr>
        <w:t xml:space="preserve">; and Mr. Cook – aye. </w:t>
      </w:r>
    </w:p>
    <w:p w14:paraId="16D7035A" w14:textId="60767898" w:rsidR="00EC0D38" w:rsidRDefault="00EC0D38" w:rsidP="00EF35F0">
      <w:pPr>
        <w:spacing w:after="0" w:line="240" w:lineRule="auto"/>
        <w:rPr>
          <w:rFonts w:ascii="Times New Roman" w:hAnsi="Times New Roman" w:cs="Times New Roman"/>
          <w:b/>
          <w:sz w:val="24"/>
          <w:szCs w:val="24"/>
          <w:u w:val="single"/>
        </w:rPr>
      </w:pPr>
    </w:p>
    <w:p w14:paraId="2F9D7437" w14:textId="08152CC2" w:rsidR="008B3958" w:rsidRPr="00006E69" w:rsidRDefault="008B3958" w:rsidP="008B3958">
      <w:pPr>
        <w:spacing w:after="0" w:line="240" w:lineRule="auto"/>
        <w:rPr>
          <w:rFonts w:ascii="Times New Roman" w:hAnsi="Times New Roman" w:cs="Times New Roman"/>
          <w:b/>
          <w:sz w:val="24"/>
          <w:szCs w:val="24"/>
          <w:u w:val="single"/>
        </w:rPr>
      </w:pPr>
      <w:r w:rsidRPr="00006E69">
        <w:rPr>
          <w:rFonts w:ascii="Times New Roman" w:hAnsi="Times New Roman" w:cs="Times New Roman"/>
          <w:b/>
          <w:sz w:val="24"/>
          <w:szCs w:val="24"/>
          <w:u w:val="single"/>
        </w:rPr>
        <w:t>MINUTES</w:t>
      </w:r>
    </w:p>
    <w:p w14:paraId="3BFD5681" w14:textId="799C4B01" w:rsidR="000E1754" w:rsidRDefault="000E1754" w:rsidP="00EF35F0">
      <w:pPr>
        <w:spacing w:after="0" w:line="240" w:lineRule="auto"/>
        <w:rPr>
          <w:rFonts w:ascii="Times New Roman" w:hAnsi="Times New Roman" w:cs="Times New Roman"/>
          <w:b/>
          <w:sz w:val="24"/>
          <w:szCs w:val="24"/>
          <w:u w:val="single"/>
        </w:rPr>
      </w:pPr>
    </w:p>
    <w:p w14:paraId="3F4DAE3B" w14:textId="54B74B77"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221EE51" w14:textId="15441D87" w:rsidR="00EF35F0" w:rsidRDefault="00AD236B"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w:t>
      </w:r>
      <w:r w:rsidR="00EF35F0">
        <w:rPr>
          <w:rFonts w:ascii="Times New Roman" w:hAnsi="Times New Roman" w:cs="Times New Roman"/>
          <w:sz w:val="24"/>
          <w:szCs w:val="24"/>
        </w:rPr>
        <w:t xml:space="preserve">moved, second by </w:t>
      </w:r>
      <w:r>
        <w:rPr>
          <w:rFonts w:ascii="Times New Roman" w:hAnsi="Times New Roman" w:cs="Times New Roman"/>
          <w:sz w:val="24"/>
          <w:szCs w:val="24"/>
        </w:rPr>
        <w:t>Ms. Sciortino</w:t>
      </w:r>
      <w:r w:rsidR="00EF35F0">
        <w:rPr>
          <w:rFonts w:ascii="Times New Roman" w:hAnsi="Times New Roman" w:cs="Times New Roman"/>
          <w:sz w:val="24"/>
          <w:szCs w:val="24"/>
        </w:rPr>
        <w:t xml:space="preserve">, to approve the </w:t>
      </w:r>
      <w:r>
        <w:rPr>
          <w:rFonts w:ascii="Times New Roman" w:hAnsi="Times New Roman" w:cs="Times New Roman"/>
          <w:sz w:val="24"/>
          <w:szCs w:val="24"/>
        </w:rPr>
        <w:t>February 21, 2019</w:t>
      </w:r>
      <w:r w:rsidR="007D2F5C">
        <w:rPr>
          <w:rFonts w:ascii="Times New Roman" w:hAnsi="Times New Roman" w:cs="Times New Roman"/>
          <w:sz w:val="24"/>
          <w:szCs w:val="24"/>
        </w:rPr>
        <w:t xml:space="preserve"> </w:t>
      </w:r>
      <w:r w:rsidR="00EF35F0">
        <w:rPr>
          <w:rFonts w:ascii="Times New Roman" w:hAnsi="Times New Roman" w:cs="Times New Roman"/>
          <w:sz w:val="24"/>
          <w:szCs w:val="24"/>
        </w:rPr>
        <w:t xml:space="preserve">minutes as </w:t>
      </w:r>
      <w:r>
        <w:rPr>
          <w:rFonts w:ascii="Times New Roman" w:hAnsi="Times New Roman" w:cs="Times New Roman"/>
          <w:sz w:val="24"/>
          <w:szCs w:val="24"/>
        </w:rPr>
        <w:t>amended</w:t>
      </w:r>
      <w:r w:rsidR="00EF35F0">
        <w:rPr>
          <w:rFonts w:ascii="Times New Roman" w:hAnsi="Times New Roman" w:cs="Times New Roman"/>
          <w:sz w:val="24"/>
          <w:szCs w:val="24"/>
        </w:rPr>
        <w:t xml:space="preserve">. </w:t>
      </w:r>
    </w:p>
    <w:p w14:paraId="0AC06DF3" w14:textId="77777777" w:rsidR="00EF35F0" w:rsidRDefault="00EF35F0" w:rsidP="00EF35F0">
      <w:pPr>
        <w:spacing w:after="0" w:line="240" w:lineRule="auto"/>
        <w:rPr>
          <w:rFonts w:ascii="Times New Roman" w:hAnsi="Times New Roman" w:cs="Times New Roman"/>
          <w:sz w:val="24"/>
          <w:szCs w:val="24"/>
        </w:rPr>
      </w:pPr>
    </w:p>
    <w:p w14:paraId="7ED5A996" w14:textId="77777777" w:rsidR="00EC0D38" w:rsidRPr="003337AF" w:rsidRDefault="00EC0D38" w:rsidP="00EC0D38">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65D7E756" w14:textId="486D65C9" w:rsidR="00EC0D38" w:rsidRDefault="00EC0D38" w:rsidP="00EC0D38">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w:t>
      </w:r>
      <w:r w:rsidR="007D2F5C">
        <w:rPr>
          <w:rFonts w:ascii="Times New Roman" w:hAnsi="Times New Roman" w:cs="Times New Roman"/>
          <w:sz w:val="24"/>
          <w:szCs w:val="24"/>
        </w:rPr>
        <w:t>–</w:t>
      </w:r>
      <w:r>
        <w:rPr>
          <w:rFonts w:ascii="Times New Roman" w:hAnsi="Times New Roman" w:cs="Times New Roman"/>
          <w:sz w:val="24"/>
          <w:szCs w:val="24"/>
        </w:rPr>
        <w:t xml:space="preserve"> </w:t>
      </w:r>
      <w:r w:rsidR="007D2F5C">
        <w:rPr>
          <w:rFonts w:ascii="Times New Roman" w:hAnsi="Times New Roman" w:cs="Times New Roman"/>
          <w:sz w:val="24"/>
          <w:szCs w:val="24"/>
        </w:rPr>
        <w:t>aye;</w:t>
      </w:r>
      <w:r>
        <w:rPr>
          <w:rFonts w:ascii="Times New Roman" w:hAnsi="Times New Roman" w:cs="Times New Roman"/>
          <w:sz w:val="24"/>
          <w:szCs w:val="24"/>
        </w:rPr>
        <w:t xml:space="preserve"> Mr. Lacey – aye</w:t>
      </w:r>
      <w:r w:rsidR="00AD236B">
        <w:rPr>
          <w:rFonts w:ascii="Times New Roman" w:hAnsi="Times New Roman" w:cs="Times New Roman"/>
          <w:sz w:val="24"/>
          <w:szCs w:val="24"/>
        </w:rPr>
        <w:t>; and Mr. Cook - abstain</w:t>
      </w:r>
    </w:p>
    <w:p w14:paraId="3BBFB499" w14:textId="77777777" w:rsidR="00125D54" w:rsidRPr="003337AF" w:rsidRDefault="00125D54" w:rsidP="00BA7F4D">
      <w:pPr>
        <w:spacing w:after="0" w:line="240" w:lineRule="auto"/>
        <w:rPr>
          <w:rFonts w:ascii="Times New Roman" w:hAnsi="Times New Roman" w:cs="Times New Roman"/>
          <w:sz w:val="24"/>
          <w:szCs w:val="24"/>
        </w:rPr>
      </w:pPr>
    </w:p>
    <w:p w14:paraId="4936466D" w14:textId="77777777" w:rsidR="00AD236B" w:rsidRPr="00AD236B" w:rsidRDefault="00AD236B" w:rsidP="00AD236B">
      <w:pPr>
        <w:widowControl w:val="0"/>
        <w:tabs>
          <w:tab w:val="center" w:pos="4680"/>
          <w:tab w:val="right" w:pos="9360"/>
        </w:tabs>
        <w:spacing w:before="156" w:after="0" w:line="240" w:lineRule="auto"/>
        <w:rPr>
          <w:rFonts w:ascii="Times New Roman" w:eastAsia="MS PMincho" w:hAnsi="Times New Roman" w:cs="Mangal"/>
          <w:kern w:val="2"/>
          <w:sz w:val="24"/>
          <w:szCs w:val="24"/>
          <w:u w:val="single"/>
          <w:lang w:eastAsia="ja-JP" w:bidi="hi-IN"/>
        </w:rPr>
      </w:pPr>
      <w:r w:rsidRPr="00AD236B">
        <w:rPr>
          <w:rFonts w:ascii="Times New Roman" w:eastAsia="MS PMincho" w:hAnsi="Times New Roman" w:cs="Mangal"/>
          <w:b/>
          <w:bCs/>
          <w:kern w:val="2"/>
          <w:sz w:val="24"/>
          <w:szCs w:val="24"/>
          <w:u w:val="single"/>
          <w:lang w:eastAsia="ja-JP" w:bidi="hi-IN"/>
        </w:rPr>
        <w:t>DICKENS AREA VARIANCE DETERMINATION</w:t>
      </w:r>
    </w:p>
    <w:p w14:paraId="4238AF58" w14:textId="77777777" w:rsidR="00AD236B" w:rsidRPr="00AD236B" w:rsidRDefault="00AD236B" w:rsidP="00AD236B">
      <w:pPr>
        <w:widowControl w:val="0"/>
        <w:tabs>
          <w:tab w:val="center" w:pos="4680"/>
          <w:tab w:val="right" w:pos="9360"/>
        </w:tabs>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Times New Roman"/>
          <w:kern w:val="2"/>
          <w:lang w:eastAsia="ja-JP" w:bidi="hi-IN"/>
        </w:rPr>
        <w:t xml:space="preserve">Mr. Maxon </w:t>
      </w:r>
      <w:r w:rsidRPr="00AD236B">
        <w:rPr>
          <w:rFonts w:ascii="Times New Roman" w:eastAsia="MS PMincho" w:hAnsi="Times New Roman" w:cs="Mangal"/>
          <w:kern w:val="2"/>
          <w:lang w:eastAsia="ja-JP" w:bidi="hi-IN"/>
        </w:rPr>
        <w:t xml:space="preserve">moved, seconded by </w:t>
      </w:r>
      <w:r w:rsidRPr="00AD236B">
        <w:rPr>
          <w:rFonts w:ascii="Times New Roman" w:eastAsia="MS PMincho" w:hAnsi="Times New Roman" w:cs="Times New Roman"/>
          <w:kern w:val="2"/>
          <w:lang w:eastAsia="ja-JP" w:bidi="hi-IN"/>
        </w:rPr>
        <w:t>Ms. Sciortino</w:t>
      </w:r>
      <w:r w:rsidRPr="00AD236B">
        <w:rPr>
          <w:rFonts w:ascii="Times New Roman" w:eastAsia="MS PMincho" w:hAnsi="Times New Roman" w:cs="Mangal"/>
          <w:kern w:val="2"/>
          <w:lang w:eastAsia="ja-JP" w:bidi="hi-IN"/>
        </w:rPr>
        <w:t xml:space="preserve">, that the area variance requested by </w:t>
      </w:r>
      <w:r w:rsidRPr="00AD236B">
        <w:rPr>
          <w:rFonts w:ascii="Times New Roman" w:eastAsia="Times New Roman" w:hAnsi="Times New Roman" w:cs="Times New Roman"/>
          <w:kern w:val="2"/>
          <w:lang w:eastAsia="ja-JP" w:bidi="hi-IN"/>
        </w:rPr>
        <w:t>Gordon Dickens, 27 Sycamore Ridge, Honeoye Falls, NY, consisting of 5 acres, bearing Tax Account No. 221.02-1-32, located in an RA-1 zone, to build a pool in the front yard, whereas Town Code states said swimming pools shall be located in the rear or side yards</w:t>
      </w:r>
      <w:r w:rsidRPr="00AD236B">
        <w:rPr>
          <w:rFonts w:ascii="Times New Roman" w:eastAsia="MS PMincho" w:hAnsi="Times New Roman" w:cs="Mangal"/>
          <w:kern w:val="2"/>
          <w:lang w:eastAsia="ja-JP" w:bidi="hi-IN"/>
        </w:rPr>
        <w:t>, be approved based on the following findings of fact and conclusions of law:</w:t>
      </w:r>
    </w:p>
    <w:p w14:paraId="13ABA474" w14:textId="77777777" w:rsidR="00AD236B" w:rsidRPr="00AD236B" w:rsidRDefault="00AD236B" w:rsidP="00AD236B">
      <w:pPr>
        <w:widowControl w:val="0"/>
        <w:spacing w:before="156" w:after="0" w:line="240" w:lineRule="auto"/>
        <w:rPr>
          <w:rFonts w:ascii="Times New Roman" w:eastAsia="MS PMincho" w:hAnsi="Times New Roman" w:cs="Mangal"/>
          <w:b/>
          <w:kern w:val="2"/>
          <w:u w:val="single"/>
          <w:lang w:eastAsia="ja-JP" w:bidi="hi-IN"/>
        </w:rPr>
      </w:pPr>
      <w:r w:rsidRPr="00AD236B">
        <w:rPr>
          <w:rFonts w:ascii="Times New Roman" w:eastAsia="MS PMincho" w:hAnsi="Times New Roman" w:cs="Mangal"/>
          <w:b/>
          <w:kern w:val="2"/>
          <w:u w:val="single"/>
          <w:lang w:eastAsia="ja-JP" w:bidi="hi-IN"/>
        </w:rPr>
        <w:t>FINDINGS OF FACT</w:t>
      </w:r>
    </w:p>
    <w:p w14:paraId="3AD0B5AE"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Times New Roman" w:hAnsi="Times New Roman" w:cs="Times New Roman"/>
          <w:kern w:val="2"/>
          <w:lang w:eastAsia="ja-JP" w:bidi="hi-IN"/>
        </w:rPr>
        <w:t>Gordon Dickens</w:t>
      </w:r>
      <w:r w:rsidRPr="00AD236B">
        <w:rPr>
          <w:rFonts w:ascii="Times New Roman" w:eastAsia="MS PMincho" w:hAnsi="Times New Roman" w:cs="Times New Roman"/>
          <w:kern w:val="2"/>
          <w:lang w:eastAsia="ja-JP" w:bidi="hi-IN"/>
        </w:rPr>
        <w:t>, the property owner appeared before the Zoning Board of Appeals at the public hearing on March 21, 2019.</w:t>
      </w:r>
    </w:p>
    <w:p w14:paraId="73D6AF3F"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As defined in Section 5-4 of the Mendon Zoning Code, a front yard is “A yard extending between the side lot lines across the front of a lot which runs parallel with the adjoining public street. The front yard does not include the driveway. Where a lot abuts more than one dedicated street, the front yard shall be determined by the address” and a rear yard is “A yard extending between the side lot lines situated between the rear line of the building and the rear lot line”.</w:t>
      </w:r>
    </w:p>
    <w:p w14:paraId="0E0DF854"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 xml:space="preserve">The layout of the property, and the existence of a shared driveway, creates the appearance of reversing the front and rear yard.  The address of the property is on Sycamore Ridge, and as such that is the side used to determine “front yard”.  </w:t>
      </w:r>
    </w:p>
    <w:p w14:paraId="48FC6C7B"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The requested swimming pool location is in the front yard, as defined in Section 5-4 of the Mendon Zoning Code, while Section 260-75B states “Swimming pools shall be located in the rear or side yard”.</w:t>
      </w:r>
    </w:p>
    <w:p w14:paraId="16DA8CD8"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Sycamore Ridge runs along a ridge, as such the nearby houses have a considerable elevation difference between the road and the developed portion of the property.</w:t>
      </w:r>
    </w:p>
    <w:p w14:paraId="5959EBFF"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lastRenderedPageBreak/>
        <w:t>There is a mowed ‘yard’ area around the house, which is both setback from and raised above the road.  Between this yard and the road is a sloped forested area.</w:t>
      </w:r>
    </w:p>
    <w:p w14:paraId="69BF71F2"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Neighbors submitted emails in favor of the request.</w:t>
      </w:r>
    </w:p>
    <w:p w14:paraId="708348B9"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No members of the public commented during the public hearing.</w:t>
      </w:r>
    </w:p>
    <w:p w14:paraId="7789CC0D" w14:textId="77777777" w:rsidR="00AD236B" w:rsidRPr="00AD236B" w:rsidRDefault="00AD236B" w:rsidP="00AD236B">
      <w:pPr>
        <w:widowControl w:val="0"/>
        <w:numPr>
          <w:ilvl w:val="0"/>
          <w:numId w:val="26"/>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This application is exempt from County Planning Board review under General Municipal Law 239-m pursuant to an agreement dated January 24, 1994 between the County and the Town which exempts matters set forth therein from further County review.</w:t>
      </w:r>
    </w:p>
    <w:p w14:paraId="7C660FD2" w14:textId="77777777" w:rsidR="00AD236B" w:rsidRPr="00AD236B" w:rsidRDefault="00AD236B" w:rsidP="00AD236B">
      <w:pPr>
        <w:widowControl w:val="0"/>
        <w:spacing w:before="156" w:after="0" w:line="240" w:lineRule="auto"/>
        <w:rPr>
          <w:rFonts w:ascii="Times New Roman" w:eastAsia="MS PMincho" w:hAnsi="Times New Roman" w:cs="Mangal"/>
          <w:b/>
          <w:kern w:val="2"/>
          <w:u w:val="single"/>
          <w:lang w:eastAsia="ja-JP" w:bidi="hi-IN"/>
        </w:rPr>
      </w:pPr>
      <w:r w:rsidRPr="00AD236B">
        <w:rPr>
          <w:rFonts w:ascii="Times New Roman" w:eastAsia="MS PMincho" w:hAnsi="Times New Roman" w:cs="Mangal"/>
          <w:b/>
          <w:kern w:val="2"/>
          <w:u w:val="single"/>
          <w:lang w:eastAsia="ja-JP" w:bidi="hi-IN"/>
        </w:rPr>
        <w:t>CONCLUSIONS OF LAW</w:t>
      </w:r>
      <w:r w:rsidRPr="00AD236B">
        <w:rPr>
          <w:rFonts w:ascii="Times New Roman" w:eastAsia="MS PMincho" w:hAnsi="Times New Roman" w:cs="Mangal"/>
          <w:kern w:val="2"/>
          <w:lang w:eastAsia="ja-JP" w:bidi="hi-IN"/>
        </w:rPr>
        <w:t xml:space="preserve"> </w:t>
      </w:r>
    </w:p>
    <w:p w14:paraId="7279EA4A" w14:textId="77777777" w:rsidR="00AD236B" w:rsidRPr="00AD236B" w:rsidRDefault="00AD236B" w:rsidP="00AD236B">
      <w:pPr>
        <w:widowControl w:val="0"/>
        <w:numPr>
          <w:ilvl w:val="0"/>
          <w:numId w:val="27"/>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The requested benefit can</w:t>
      </w:r>
      <w:r w:rsidRPr="00AD236B">
        <w:rPr>
          <w:rFonts w:ascii="Times New Roman" w:eastAsia="MS PMincho" w:hAnsi="Times New Roman" w:cs="Mangal"/>
          <w:b/>
          <w:bCs/>
          <w:kern w:val="2"/>
          <w:lang w:eastAsia="ja-JP" w:bidi="hi-IN"/>
        </w:rPr>
        <w:t>not</w:t>
      </w:r>
      <w:r w:rsidRPr="00AD236B">
        <w:rPr>
          <w:rFonts w:ascii="Times New Roman" w:eastAsia="MS PMincho" w:hAnsi="Times New Roman" w:cs="Mangal"/>
          <w:kern w:val="2"/>
          <w:lang w:eastAsia="ja-JP" w:bidi="hi-IN"/>
        </w:rPr>
        <w:t xml:space="preserve"> be achieved by other feasible means, as the septic system is in the way.</w:t>
      </w:r>
    </w:p>
    <w:p w14:paraId="4A1E1497" w14:textId="77777777" w:rsidR="00AD236B" w:rsidRPr="00AD236B" w:rsidRDefault="00AD236B" w:rsidP="00AD236B">
      <w:pPr>
        <w:widowControl w:val="0"/>
        <w:numPr>
          <w:ilvl w:val="0"/>
          <w:numId w:val="27"/>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 xml:space="preserve">The request </w:t>
      </w:r>
      <w:r w:rsidRPr="00AD236B">
        <w:rPr>
          <w:rFonts w:ascii="Times New Roman" w:eastAsia="MS PMincho" w:hAnsi="Times New Roman" w:cs="Mangal"/>
          <w:b/>
          <w:bCs/>
          <w:kern w:val="2"/>
          <w:lang w:eastAsia="ja-JP" w:bidi="hi-IN"/>
        </w:rPr>
        <w:t>is</w:t>
      </w:r>
      <w:r w:rsidRPr="00AD236B">
        <w:rPr>
          <w:rFonts w:ascii="Times New Roman" w:eastAsia="MS PMincho" w:hAnsi="Times New Roman" w:cs="Mangal"/>
          <w:kern w:val="2"/>
          <w:lang w:eastAsia="ja-JP" w:bidi="hi-IN"/>
        </w:rPr>
        <w:t xml:space="preserve"> substantial, as it allows a usage of the front yard that is currently forbidden.</w:t>
      </w:r>
    </w:p>
    <w:p w14:paraId="7F08BA7F" w14:textId="77777777" w:rsidR="00AD236B" w:rsidRPr="00AD236B" w:rsidRDefault="00AD236B" w:rsidP="00AD236B">
      <w:pPr>
        <w:widowControl w:val="0"/>
        <w:numPr>
          <w:ilvl w:val="0"/>
          <w:numId w:val="27"/>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 xml:space="preserve">Upon review of Short Environmental Assessment Form (617.20 Appendix B), the board finds the request will </w:t>
      </w:r>
      <w:r w:rsidRPr="00AD236B">
        <w:rPr>
          <w:rFonts w:ascii="Times New Roman" w:eastAsia="MS PMincho" w:hAnsi="Times New Roman" w:cs="Mangal"/>
          <w:b/>
          <w:bCs/>
          <w:kern w:val="2"/>
          <w:lang w:eastAsia="ja-JP" w:bidi="hi-IN"/>
        </w:rPr>
        <w:t>not</w:t>
      </w:r>
      <w:r w:rsidRPr="00AD236B">
        <w:rPr>
          <w:rFonts w:ascii="Times New Roman" w:eastAsia="MS PMincho" w:hAnsi="Times New Roman" w:cs="Mangal"/>
          <w:kern w:val="2"/>
          <w:lang w:eastAsia="ja-JP" w:bidi="hi-IN"/>
        </w:rPr>
        <w:t xml:space="preserve"> have any adverse physical or environmental effects, as it impacts such a small portion of land.</w:t>
      </w:r>
    </w:p>
    <w:p w14:paraId="0CE78B95" w14:textId="77777777" w:rsidR="00AD236B" w:rsidRPr="00AD236B" w:rsidRDefault="00AD236B" w:rsidP="00AD236B">
      <w:pPr>
        <w:widowControl w:val="0"/>
        <w:numPr>
          <w:ilvl w:val="0"/>
          <w:numId w:val="27"/>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 xml:space="preserve">The request will </w:t>
      </w:r>
      <w:r w:rsidRPr="00AD236B">
        <w:rPr>
          <w:rFonts w:ascii="Times New Roman" w:eastAsia="MS PMincho" w:hAnsi="Times New Roman" w:cs="Mangal"/>
          <w:b/>
          <w:bCs/>
          <w:kern w:val="2"/>
          <w:lang w:eastAsia="ja-JP" w:bidi="hi-IN"/>
        </w:rPr>
        <w:t>not</w:t>
      </w:r>
      <w:r w:rsidRPr="00AD236B">
        <w:rPr>
          <w:rFonts w:ascii="Times New Roman" w:eastAsia="MS PMincho" w:hAnsi="Times New Roman" w:cs="Mangal"/>
          <w:kern w:val="2"/>
          <w:lang w:eastAsia="ja-JP" w:bidi="hi-IN"/>
        </w:rPr>
        <w:t xml:space="preserve"> have an undesirable change in the neighborhood, as the slope of the land and the existing foliage will adequately obscure the pool.  The location of the pool relative to the house renders this acceptable.</w:t>
      </w:r>
    </w:p>
    <w:p w14:paraId="29E286E8" w14:textId="77777777" w:rsidR="00AD236B" w:rsidRPr="00AD236B" w:rsidRDefault="00AD236B" w:rsidP="00AD236B">
      <w:pPr>
        <w:widowControl w:val="0"/>
        <w:numPr>
          <w:ilvl w:val="0"/>
          <w:numId w:val="27"/>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Mangal"/>
          <w:kern w:val="2"/>
          <w:lang w:eastAsia="ja-JP" w:bidi="hi-IN"/>
        </w:rPr>
        <w:t xml:space="preserve">The difficulty </w:t>
      </w:r>
      <w:r w:rsidRPr="00AD236B">
        <w:rPr>
          <w:rFonts w:ascii="Times New Roman" w:eastAsia="MS PMincho" w:hAnsi="Times New Roman" w:cs="Mangal"/>
          <w:b/>
          <w:bCs/>
          <w:kern w:val="2"/>
          <w:lang w:eastAsia="ja-JP" w:bidi="hi-IN"/>
        </w:rPr>
        <w:t>was</w:t>
      </w:r>
      <w:r w:rsidRPr="00AD236B">
        <w:rPr>
          <w:rFonts w:ascii="Times New Roman" w:eastAsia="MS PMincho" w:hAnsi="Times New Roman" w:cs="Mangal"/>
          <w:kern w:val="2"/>
          <w:lang w:eastAsia="ja-JP" w:bidi="hi-IN"/>
        </w:rPr>
        <w:t xml:space="preserve"> self-created, as the applicant choose to place the pool in their front yard.</w:t>
      </w:r>
    </w:p>
    <w:p w14:paraId="725E3976" w14:textId="39ED650C" w:rsidR="00AD236B" w:rsidRPr="00AD236B" w:rsidRDefault="00AD236B" w:rsidP="00AD236B">
      <w:pPr>
        <w:widowControl w:val="0"/>
        <w:numPr>
          <w:ilvl w:val="0"/>
          <w:numId w:val="27"/>
        </w:numPr>
        <w:spacing w:before="156" w:after="0" w:line="240" w:lineRule="auto"/>
        <w:rPr>
          <w:rFonts w:ascii="Times New Roman" w:eastAsia="MS PMincho" w:hAnsi="Times New Roman" w:cs="Mangal"/>
          <w:kern w:val="2"/>
          <w:lang w:eastAsia="ja-JP" w:bidi="hi-IN"/>
        </w:rPr>
      </w:pPr>
      <w:r w:rsidRPr="00AD236B">
        <w:rPr>
          <w:rFonts w:ascii="Times New Roman" w:eastAsia="MS PMincho" w:hAnsi="Times New Roman" w:cs="Times New Roman"/>
          <w:kern w:val="2"/>
          <w:lang w:eastAsia="ja-JP" w:bidi="hi-IN"/>
        </w:rPr>
        <w:t>This is a Type II action under SEQR</w:t>
      </w:r>
    </w:p>
    <w:p w14:paraId="634A6309" w14:textId="37C63CC4" w:rsidR="00AD236B" w:rsidRDefault="00AD236B" w:rsidP="00AD236B">
      <w:pPr>
        <w:widowControl w:val="0"/>
        <w:spacing w:before="156" w:after="0" w:line="240" w:lineRule="auto"/>
        <w:rPr>
          <w:rFonts w:ascii="Times New Roman" w:eastAsia="MS PMincho" w:hAnsi="Times New Roman" w:cs="Times New Roman"/>
          <w:kern w:val="2"/>
          <w:lang w:eastAsia="ja-JP" w:bidi="hi-IN"/>
        </w:rPr>
      </w:pPr>
    </w:p>
    <w:p w14:paraId="26E347A3" w14:textId="77777777" w:rsidR="00AD236B" w:rsidRPr="003337AF" w:rsidRDefault="00AD236B" w:rsidP="00AD236B">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83FF0A2" w14:textId="77777777" w:rsidR="00AD236B" w:rsidRDefault="00AD236B" w:rsidP="00AD236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Mr. Lacey – aye; and Mr. Cook - abstain</w:t>
      </w:r>
    </w:p>
    <w:p w14:paraId="28D40088" w14:textId="682520DE" w:rsidR="00AD236B" w:rsidRDefault="00AD236B" w:rsidP="000009D5">
      <w:pPr>
        <w:spacing w:after="0" w:line="240" w:lineRule="auto"/>
        <w:rPr>
          <w:rFonts w:ascii="Times New Roman" w:hAnsi="Times New Roman" w:cs="Times New Roman"/>
          <w:sz w:val="24"/>
          <w:szCs w:val="24"/>
        </w:rPr>
      </w:pPr>
    </w:p>
    <w:p w14:paraId="23A6B473" w14:textId="5C68F2EE" w:rsidR="00F34EF0" w:rsidRPr="008E718F" w:rsidRDefault="00F34EF0" w:rsidP="00F34E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4D655966" w14:textId="37015F07" w:rsidR="00F34EF0" w:rsidRDefault="000009D5" w:rsidP="00F34EF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Mr. Lacey</w:t>
      </w:r>
      <w:r w:rsidR="00EC0D38">
        <w:rPr>
          <w:rFonts w:ascii="Times New Roman" w:eastAsia="Times New Roman" w:hAnsi="Times New Roman" w:cs="Times New Roman"/>
          <w:sz w:val="24"/>
          <w:szCs w:val="24"/>
        </w:rPr>
        <w:t xml:space="preserve"> </w:t>
      </w:r>
      <w:r w:rsidR="00F34EF0">
        <w:rPr>
          <w:rFonts w:ascii="Times New Roman" w:hAnsi="Times New Roman" w:cs="Times New Roman"/>
          <w:sz w:val="24"/>
          <w:szCs w:val="24"/>
        </w:rPr>
        <w:t xml:space="preserve">moved, second by </w:t>
      </w:r>
      <w:r w:rsidR="00EC0D38">
        <w:rPr>
          <w:rFonts w:ascii="Times New Roman" w:hAnsi="Times New Roman" w:cs="Times New Roman"/>
          <w:sz w:val="24"/>
          <w:szCs w:val="24"/>
        </w:rPr>
        <w:t>Mr. Maxon</w:t>
      </w:r>
      <w:r w:rsidR="00F34EF0">
        <w:rPr>
          <w:rFonts w:ascii="Times New Roman" w:hAnsi="Times New Roman" w:cs="Times New Roman"/>
          <w:sz w:val="24"/>
          <w:szCs w:val="24"/>
        </w:rPr>
        <w:t xml:space="preserve">, to adjourn. </w:t>
      </w:r>
    </w:p>
    <w:p w14:paraId="44236BAE" w14:textId="77777777" w:rsidR="00F34EF0" w:rsidRDefault="00F34EF0" w:rsidP="00F34EF0">
      <w:pPr>
        <w:spacing w:after="0" w:line="240" w:lineRule="auto"/>
        <w:rPr>
          <w:rFonts w:ascii="Times New Roman" w:hAnsi="Times New Roman" w:cs="Times New Roman"/>
          <w:sz w:val="24"/>
          <w:szCs w:val="24"/>
        </w:rPr>
      </w:pPr>
    </w:p>
    <w:p w14:paraId="1DE6D2F2" w14:textId="77777777" w:rsidR="00F34EF0" w:rsidRPr="003337AF" w:rsidRDefault="00F34EF0" w:rsidP="00F34E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2D3C94A2" w14:textId="2D812413" w:rsidR="00AD236B" w:rsidRDefault="00AD236B" w:rsidP="00AD236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Mr. Lacey – aye; and Mr. Cook - a</w:t>
      </w:r>
      <w:r w:rsidR="005530A4">
        <w:rPr>
          <w:rFonts w:ascii="Times New Roman" w:hAnsi="Times New Roman" w:cs="Times New Roman"/>
          <w:sz w:val="24"/>
          <w:szCs w:val="24"/>
        </w:rPr>
        <w:t>ye</w:t>
      </w:r>
    </w:p>
    <w:p w14:paraId="54B16A05" w14:textId="77777777" w:rsidR="00F34EF0" w:rsidRDefault="00F34EF0" w:rsidP="007268FD">
      <w:pPr>
        <w:spacing w:after="0" w:line="240" w:lineRule="auto"/>
        <w:rPr>
          <w:rFonts w:ascii="Times New Roman" w:hAnsi="Times New Roman" w:cs="Times New Roman"/>
          <w:sz w:val="24"/>
          <w:szCs w:val="24"/>
        </w:rPr>
      </w:pPr>
    </w:p>
    <w:p w14:paraId="353D3282" w14:textId="77777777" w:rsidR="001D0E4F" w:rsidRDefault="001D0E4F" w:rsidP="007268FD">
      <w:pPr>
        <w:spacing w:after="0" w:line="240" w:lineRule="auto"/>
        <w:rPr>
          <w:rFonts w:ascii="Times New Roman" w:hAnsi="Times New Roman" w:cs="Times New Roman"/>
          <w:sz w:val="24"/>
          <w:szCs w:val="24"/>
        </w:rPr>
      </w:pPr>
    </w:p>
    <w:p w14:paraId="07C78643" w14:textId="77777777" w:rsidR="001D0E4F" w:rsidRPr="001D0E4F"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3861A" w14:textId="77777777" w:rsidR="008D0E8F" w:rsidRDefault="008D0E8F" w:rsidP="00A15F47">
      <w:pPr>
        <w:spacing w:after="0" w:line="240" w:lineRule="auto"/>
      </w:pPr>
      <w:r>
        <w:separator/>
      </w:r>
    </w:p>
  </w:endnote>
  <w:endnote w:type="continuationSeparator" w:id="0">
    <w:p w14:paraId="62532FA0" w14:textId="77777777" w:rsidR="008D0E8F" w:rsidRDefault="008D0E8F"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C16181">
          <w:rPr>
            <w:noProof/>
          </w:rPr>
          <w:t>1</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3DE7F" w14:textId="77777777" w:rsidR="008D0E8F" w:rsidRDefault="008D0E8F" w:rsidP="00A15F47">
      <w:pPr>
        <w:spacing w:after="0" w:line="240" w:lineRule="auto"/>
      </w:pPr>
      <w:r>
        <w:separator/>
      </w:r>
    </w:p>
  </w:footnote>
  <w:footnote w:type="continuationSeparator" w:id="0">
    <w:p w14:paraId="458E9C07" w14:textId="77777777" w:rsidR="008D0E8F" w:rsidRDefault="008D0E8F"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2FA3" w14:textId="14B1857D" w:rsidR="00FA03CD" w:rsidRDefault="001D0E4F">
    <w:pPr>
      <w:pStyle w:val="Header"/>
    </w:pPr>
    <w:r>
      <w:tab/>
    </w:r>
    <w:r w:rsidR="0036099B">
      <w:tab/>
    </w:r>
    <w:r w:rsidR="00793EFA">
      <w:t>March 21</w:t>
    </w:r>
    <w:r w:rsidR="00FA03CD">
      <w:t>, 2019</w:t>
    </w:r>
  </w:p>
  <w:p w14:paraId="6F22A146" w14:textId="77777777" w:rsidR="001D0E4F" w:rsidRDefault="001D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3262"/>
    <w:multiLevelType w:val="multilevel"/>
    <w:tmpl w:val="4E56B6D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3">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7">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8">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3">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4">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5">
    <w:nsid w:val="482C7B61"/>
    <w:multiLevelType w:val="hybridMultilevel"/>
    <w:tmpl w:val="F6D4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F33E0"/>
    <w:multiLevelType w:val="multilevel"/>
    <w:tmpl w:val="CAD4D7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7">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2">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C63AEC"/>
    <w:multiLevelType w:val="multilevel"/>
    <w:tmpl w:val="632022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4">
    <w:nsid w:val="76D22574"/>
    <w:multiLevelType w:val="multilevel"/>
    <w:tmpl w:val="371205B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5">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2"/>
  </w:num>
  <w:num w:numId="2">
    <w:abstractNumId w:val="13"/>
  </w:num>
  <w:num w:numId="3">
    <w:abstractNumId w:val="14"/>
  </w:num>
  <w:num w:numId="4">
    <w:abstractNumId w:val="21"/>
  </w:num>
  <w:num w:numId="5">
    <w:abstractNumId w:val="5"/>
  </w:num>
  <w:num w:numId="6">
    <w:abstractNumId w:val="0"/>
  </w:num>
  <w:num w:numId="7">
    <w:abstractNumId w:val="12"/>
  </w:num>
  <w:num w:numId="8">
    <w:abstractNumId w:val="7"/>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5"/>
  </w:num>
  <w:num w:numId="15">
    <w:abstractNumId w:val="4"/>
  </w:num>
  <w:num w:numId="16">
    <w:abstractNumId w:val="18"/>
  </w:num>
  <w:num w:numId="17">
    <w:abstractNumId w:val="20"/>
  </w:num>
  <w:num w:numId="18">
    <w:abstractNumId w:val="9"/>
  </w:num>
  <w:num w:numId="19">
    <w:abstractNumId w:val="19"/>
  </w:num>
  <w:num w:numId="20">
    <w:abstractNumId w:val="8"/>
  </w:num>
  <w:num w:numId="21">
    <w:abstractNumId w:val="17"/>
  </w:num>
  <w:num w:numId="22">
    <w:abstractNumId w:val="3"/>
  </w:num>
  <w:num w:numId="23">
    <w:abstractNumId w:val="1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09D5"/>
    <w:rsid w:val="00002AD1"/>
    <w:rsid w:val="00006E69"/>
    <w:rsid w:val="0002556F"/>
    <w:rsid w:val="00032493"/>
    <w:rsid w:val="000324F8"/>
    <w:rsid w:val="00034D71"/>
    <w:rsid w:val="00041DDE"/>
    <w:rsid w:val="00051CF0"/>
    <w:rsid w:val="00052D86"/>
    <w:rsid w:val="0005581F"/>
    <w:rsid w:val="0006325F"/>
    <w:rsid w:val="000654C7"/>
    <w:rsid w:val="000731EE"/>
    <w:rsid w:val="000736CD"/>
    <w:rsid w:val="00073E95"/>
    <w:rsid w:val="000826B1"/>
    <w:rsid w:val="000828C6"/>
    <w:rsid w:val="00087FB2"/>
    <w:rsid w:val="0009358A"/>
    <w:rsid w:val="00095F43"/>
    <w:rsid w:val="000969B6"/>
    <w:rsid w:val="000A41A1"/>
    <w:rsid w:val="000B0BF2"/>
    <w:rsid w:val="000C090E"/>
    <w:rsid w:val="000C0D49"/>
    <w:rsid w:val="000E1754"/>
    <w:rsid w:val="000E58FF"/>
    <w:rsid w:val="000F39CC"/>
    <w:rsid w:val="000F3C73"/>
    <w:rsid w:val="00113285"/>
    <w:rsid w:val="001153CB"/>
    <w:rsid w:val="00120068"/>
    <w:rsid w:val="0012146E"/>
    <w:rsid w:val="00125D54"/>
    <w:rsid w:val="001713EB"/>
    <w:rsid w:val="00171C29"/>
    <w:rsid w:val="0019508C"/>
    <w:rsid w:val="001A0A42"/>
    <w:rsid w:val="001A58EF"/>
    <w:rsid w:val="001C6716"/>
    <w:rsid w:val="001D0E4F"/>
    <w:rsid w:val="001D42B4"/>
    <w:rsid w:val="001D4B7D"/>
    <w:rsid w:val="001E3361"/>
    <w:rsid w:val="001F399F"/>
    <w:rsid w:val="001F498B"/>
    <w:rsid w:val="001F4FE8"/>
    <w:rsid w:val="0021395F"/>
    <w:rsid w:val="002216C3"/>
    <w:rsid w:val="0023682A"/>
    <w:rsid w:val="00241317"/>
    <w:rsid w:val="002501CA"/>
    <w:rsid w:val="00251D4B"/>
    <w:rsid w:val="00256B8A"/>
    <w:rsid w:val="0028484A"/>
    <w:rsid w:val="002911A9"/>
    <w:rsid w:val="00294A57"/>
    <w:rsid w:val="00297700"/>
    <w:rsid w:val="002A02B6"/>
    <w:rsid w:val="002A0D0A"/>
    <w:rsid w:val="002B4A8C"/>
    <w:rsid w:val="002F4915"/>
    <w:rsid w:val="002F758F"/>
    <w:rsid w:val="0030188E"/>
    <w:rsid w:val="00305612"/>
    <w:rsid w:val="003062E9"/>
    <w:rsid w:val="00313361"/>
    <w:rsid w:val="003337AF"/>
    <w:rsid w:val="00355F1E"/>
    <w:rsid w:val="003572C5"/>
    <w:rsid w:val="0036099B"/>
    <w:rsid w:val="00367AF3"/>
    <w:rsid w:val="00380FFB"/>
    <w:rsid w:val="00397A71"/>
    <w:rsid w:val="003B760F"/>
    <w:rsid w:val="003C0075"/>
    <w:rsid w:val="003F7546"/>
    <w:rsid w:val="00403375"/>
    <w:rsid w:val="00412E95"/>
    <w:rsid w:val="00422B35"/>
    <w:rsid w:val="0043594A"/>
    <w:rsid w:val="00441418"/>
    <w:rsid w:val="0044296C"/>
    <w:rsid w:val="00444F57"/>
    <w:rsid w:val="00450FF1"/>
    <w:rsid w:val="004572B5"/>
    <w:rsid w:val="00460267"/>
    <w:rsid w:val="00461FF3"/>
    <w:rsid w:val="00463692"/>
    <w:rsid w:val="004663B8"/>
    <w:rsid w:val="00477563"/>
    <w:rsid w:val="00482CFB"/>
    <w:rsid w:val="00485B2B"/>
    <w:rsid w:val="004946E7"/>
    <w:rsid w:val="004B0BAD"/>
    <w:rsid w:val="004B3A13"/>
    <w:rsid w:val="004B3A82"/>
    <w:rsid w:val="004B3FDB"/>
    <w:rsid w:val="004C4CB7"/>
    <w:rsid w:val="004D0E5B"/>
    <w:rsid w:val="004D7DAC"/>
    <w:rsid w:val="004F09E9"/>
    <w:rsid w:val="004F70DF"/>
    <w:rsid w:val="00525943"/>
    <w:rsid w:val="0053350C"/>
    <w:rsid w:val="00536F1F"/>
    <w:rsid w:val="005530A4"/>
    <w:rsid w:val="00555BE5"/>
    <w:rsid w:val="005609F1"/>
    <w:rsid w:val="005708E9"/>
    <w:rsid w:val="00576515"/>
    <w:rsid w:val="00577887"/>
    <w:rsid w:val="0058169B"/>
    <w:rsid w:val="00584DB5"/>
    <w:rsid w:val="00593B15"/>
    <w:rsid w:val="005B1936"/>
    <w:rsid w:val="005B2A88"/>
    <w:rsid w:val="005C276C"/>
    <w:rsid w:val="005C7CFF"/>
    <w:rsid w:val="005F5B29"/>
    <w:rsid w:val="0060562E"/>
    <w:rsid w:val="006136EF"/>
    <w:rsid w:val="00616E05"/>
    <w:rsid w:val="006223EA"/>
    <w:rsid w:val="0063657F"/>
    <w:rsid w:val="00647DB4"/>
    <w:rsid w:val="00655521"/>
    <w:rsid w:val="00681E0C"/>
    <w:rsid w:val="006825AA"/>
    <w:rsid w:val="00695006"/>
    <w:rsid w:val="006963D8"/>
    <w:rsid w:val="006A0F85"/>
    <w:rsid w:val="006A159D"/>
    <w:rsid w:val="006B580B"/>
    <w:rsid w:val="006C4463"/>
    <w:rsid w:val="006E47A7"/>
    <w:rsid w:val="00714EFD"/>
    <w:rsid w:val="00716C5F"/>
    <w:rsid w:val="007173CE"/>
    <w:rsid w:val="007268FD"/>
    <w:rsid w:val="0073016B"/>
    <w:rsid w:val="00740EE6"/>
    <w:rsid w:val="00793E58"/>
    <w:rsid w:val="00793EFA"/>
    <w:rsid w:val="007972E7"/>
    <w:rsid w:val="00797A0F"/>
    <w:rsid w:val="00797DBE"/>
    <w:rsid w:val="007A16EC"/>
    <w:rsid w:val="007B255E"/>
    <w:rsid w:val="007B6BC6"/>
    <w:rsid w:val="007D270E"/>
    <w:rsid w:val="007D2F5C"/>
    <w:rsid w:val="007E0741"/>
    <w:rsid w:val="007E27D3"/>
    <w:rsid w:val="007E59F0"/>
    <w:rsid w:val="00806E34"/>
    <w:rsid w:val="008172D4"/>
    <w:rsid w:val="00825B0F"/>
    <w:rsid w:val="0083290A"/>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368E"/>
    <w:rsid w:val="00894730"/>
    <w:rsid w:val="00896252"/>
    <w:rsid w:val="008B3958"/>
    <w:rsid w:val="008B7B40"/>
    <w:rsid w:val="008C04BC"/>
    <w:rsid w:val="008D0E8F"/>
    <w:rsid w:val="008D21C7"/>
    <w:rsid w:val="008D3B98"/>
    <w:rsid w:val="008E718F"/>
    <w:rsid w:val="008F4C23"/>
    <w:rsid w:val="009007C5"/>
    <w:rsid w:val="00907130"/>
    <w:rsid w:val="00911CFF"/>
    <w:rsid w:val="00921FB8"/>
    <w:rsid w:val="009330B0"/>
    <w:rsid w:val="00946D17"/>
    <w:rsid w:val="00953BE4"/>
    <w:rsid w:val="009651FF"/>
    <w:rsid w:val="009704A7"/>
    <w:rsid w:val="0097062D"/>
    <w:rsid w:val="0098235B"/>
    <w:rsid w:val="00987A48"/>
    <w:rsid w:val="00993E59"/>
    <w:rsid w:val="009970BF"/>
    <w:rsid w:val="009A0341"/>
    <w:rsid w:val="009A7F17"/>
    <w:rsid w:val="009B06E2"/>
    <w:rsid w:val="009B7C1B"/>
    <w:rsid w:val="009C58E2"/>
    <w:rsid w:val="00A0027F"/>
    <w:rsid w:val="00A01DD2"/>
    <w:rsid w:val="00A1472F"/>
    <w:rsid w:val="00A15F47"/>
    <w:rsid w:val="00A20AF5"/>
    <w:rsid w:val="00A22B8A"/>
    <w:rsid w:val="00A342E7"/>
    <w:rsid w:val="00A45D3B"/>
    <w:rsid w:val="00A45DC5"/>
    <w:rsid w:val="00A46202"/>
    <w:rsid w:val="00A6134A"/>
    <w:rsid w:val="00A75C39"/>
    <w:rsid w:val="00A8578D"/>
    <w:rsid w:val="00A93015"/>
    <w:rsid w:val="00AB7291"/>
    <w:rsid w:val="00AC7160"/>
    <w:rsid w:val="00AC77A0"/>
    <w:rsid w:val="00AD18A8"/>
    <w:rsid w:val="00AD236B"/>
    <w:rsid w:val="00AE7A4F"/>
    <w:rsid w:val="00AF7558"/>
    <w:rsid w:val="00B00253"/>
    <w:rsid w:val="00B1253D"/>
    <w:rsid w:val="00B15879"/>
    <w:rsid w:val="00B16581"/>
    <w:rsid w:val="00B223BA"/>
    <w:rsid w:val="00B41A0D"/>
    <w:rsid w:val="00B438D4"/>
    <w:rsid w:val="00B5200A"/>
    <w:rsid w:val="00B568C2"/>
    <w:rsid w:val="00B60F29"/>
    <w:rsid w:val="00B64B8D"/>
    <w:rsid w:val="00B74841"/>
    <w:rsid w:val="00B77F40"/>
    <w:rsid w:val="00BA0A40"/>
    <w:rsid w:val="00BA71E1"/>
    <w:rsid w:val="00BA7F4D"/>
    <w:rsid w:val="00BC1092"/>
    <w:rsid w:val="00BC5082"/>
    <w:rsid w:val="00BD105A"/>
    <w:rsid w:val="00BD31CE"/>
    <w:rsid w:val="00BE18FA"/>
    <w:rsid w:val="00BF22F7"/>
    <w:rsid w:val="00C00CB1"/>
    <w:rsid w:val="00C042E0"/>
    <w:rsid w:val="00C11282"/>
    <w:rsid w:val="00C13D55"/>
    <w:rsid w:val="00C16181"/>
    <w:rsid w:val="00C30169"/>
    <w:rsid w:val="00C301FE"/>
    <w:rsid w:val="00C31BE4"/>
    <w:rsid w:val="00C40903"/>
    <w:rsid w:val="00C519BD"/>
    <w:rsid w:val="00C54461"/>
    <w:rsid w:val="00C57BF3"/>
    <w:rsid w:val="00C63E4F"/>
    <w:rsid w:val="00C646CF"/>
    <w:rsid w:val="00C71993"/>
    <w:rsid w:val="00C756FB"/>
    <w:rsid w:val="00C804E0"/>
    <w:rsid w:val="00C8325D"/>
    <w:rsid w:val="00C85ABC"/>
    <w:rsid w:val="00C87807"/>
    <w:rsid w:val="00C90076"/>
    <w:rsid w:val="00C914F9"/>
    <w:rsid w:val="00C91CBD"/>
    <w:rsid w:val="00CA0BAD"/>
    <w:rsid w:val="00CB44F8"/>
    <w:rsid w:val="00CB5741"/>
    <w:rsid w:val="00CC6305"/>
    <w:rsid w:val="00CE54DF"/>
    <w:rsid w:val="00CE7BE4"/>
    <w:rsid w:val="00CF39D9"/>
    <w:rsid w:val="00D20698"/>
    <w:rsid w:val="00D2119D"/>
    <w:rsid w:val="00D220DE"/>
    <w:rsid w:val="00D31A16"/>
    <w:rsid w:val="00D42061"/>
    <w:rsid w:val="00D4793C"/>
    <w:rsid w:val="00D61CBF"/>
    <w:rsid w:val="00D627EC"/>
    <w:rsid w:val="00D7611B"/>
    <w:rsid w:val="00D8644A"/>
    <w:rsid w:val="00DC355C"/>
    <w:rsid w:val="00DC6EAE"/>
    <w:rsid w:val="00DD0EF1"/>
    <w:rsid w:val="00DE721F"/>
    <w:rsid w:val="00E04426"/>
    <w:rsid w:val="00E0466F"/>
    <w:rsid w:val="00E25951"/>
    <w:rsid w:val="00E313B0"/>
    <w:rsid w:val="00E36D89"/>
    <w:rsid w:val="00E449EE"/>
    <w:rsid w:val="00E44D0D"/>
    <w:rsid w:val="00E6183F"/>
    <w:rsid w:val="00E676D3"/>
    <w:rsid w:val="00E912B0"/>
    <w:rsid w:val="00EB3EE2"/>
    <w:rsid w:val="00EB3F89"/>
    <w:rsid w:val="00EC0D38"/>
    <w:rsid w:val="00ED3CA5"/>
    <w:rsid w:val="00ED7881"/>
    <w:rsid w:val="00EF35F0"/>
    <w:rsid w:val="00EF4F69"/>
    <w:rsid w:val="00F20006"/>
    <w:rsid w:val="00F20853"/>
    <w:rsid w:val="00F272E8"/>
    <w:rsid w:val="00F32F96"/>
    <w:rsid w:val="00F34EF0"/>
    <w:rsid w:val="00F4177B"/>
    <w:rsid w:val="00F441C6"/>
    <w:rsid w:val="00F47081"/>
    <w:rsid w:val="00F53C99"/>
    <w:rsid w:val="00F77AB4"/>
    <w:rsid w:val="00F819D1"/>
    <w:rsid w:val="00F96E9A"/>
    <w:rsid w:val="00FA03CD"/>
    <w:rsid w:val="00FA74F7"/>
    <w:rsid w:val="00FB32D8"/>
    <w:rsid w:val="00FC48B2"/>
    <w:rsid w:val="00FD33D8"/>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2019-04-02T16:50:00Z</cp:lastPrinted>
  <dcterms:created xsi:type="dcterms:W3CDTF">2019-04-02T16:53:00Z</dcterms:created>
  <dcterms:modified xsi:type="dcterms:W3CDTF">2019-04-02T16:53:00Z</dcterms:modified>
</cp:coreProperties>
</file>